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国务院关于建立完善</w:t>
      </w:r>
    </w:p>
    <w:p>
      <w:pPr>
        <w:pStyle w:val="2"/>
        <w:keepNext w:val="0"/>
        <w:keepLines w:val="0"/>
        <w:widowControl/>
        <w:suppressLineNumbers w:val="0"/>
        <w:spacing w:before="150" w:beforeAutospacing="0" w:line="21" w:lineRule="atLeast"/>
        <w:ind w:left="0" w:right="0"/>
      </w:pPr>
      <w:r>
        <w:t>守信联合激励和失信联合惩戒制度</w:t>
      </w:r>
    </w:p>
    <w:p>
      <w:pPr>
        <w:pStyle w:val="2"/>
        <w:keepNext w:val="0"/>
        <w:keepLines w:val="0"/>
        <w:widowControl/>
        <w:suppressLineNumbers w:val="0"/>
        <w:spacing w:before="150" w:beforeAutospacing="0" w:line="21" w:lineRule="atLeast"/>
        <w:ind w:left="0" w:right="0"/>
      </w:pPr>
      <w:r>
        <w:t>加快推进社会诚信建设的指导意见</w:t>
      </w:r>
    </w:p>
    <w:p>
      <w:pPr>
        <w:pStyle w:val="2"/>
        <w:keepNext w:val="0"/>
        <w:keepLines w:val="0"/>
        <w:widowControl/>
        <w:suppressLineNumbers w:val="0"/>
        <w:spacing w:before="150" w:beforeAutospacing="0" w:line="21" w:lineRule="atLeast"/>
        <w:ind w:left="0" w:right="0"/>
      </w:pPr>
      <w:r>
        <w:t>（国发〔2016〕33号）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bookmarkStart w:id="0" w:name="_GoBack"/>
      <w:bookmarkEnd w:id="0"/>
      <w:r>
        <w:rPr>
          <w:rFonts w:hint="eastAsia" w:ascii="微软雅黑" w:hAnsi="微软雅黑" w:eastAsia="微软雅黑" w:cs="微软雅黑"/>
          <w:b w:val="0"/>
          <w:i w:val="0"/>
          <w:caps w:val="0"/>
          <w:color w:val="000000"/>
          <w:spacing w:val="0"/>
          <w:sz w:val="24"/>
          <w:szCs w:val="24"/>
          <w:bdr w:val="none" w:color="auto" w:sz="0" w:space="0"/>
          <w:shd w:val="clear" w:fill="FFFFFF"/>
        </w:rPr>
        <w:t>各省、自治区、直辖市人民政府，国务院各部委、各直属机构：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健全社会信用体系，加快构建以信用为核心的新型市场监管体制，有利于进一步推动简政放权和政府职能转变，营造公平诚信的市场环境。为建立完善守信联合激励和失信联合惩戒制度，加快推进社会诚信建设，现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全面贯彻党的十八大和十八届三中、四中、五中全会精神，深入贯彻习近平总书记系列重要讲话精神，按照党中央、国务院决策部署，紧紧围绕“四个全面”战略布局，牢固树立创新、协调、绿色、开放、共享发展理念，落实加强和创新社会治理要求，加快推进社会信用体系建设，加强信用信息公开和共享，依法依规运用信用激励和约束手段，构建政府、社会共同参与的跨地区、跨部门、跨领域的守信联合激励和失信联合惩戒机制，促进市场主体依法诚信经营，维护市场正常秩序，营造诚信社会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——褒扬诚信，惩戒失信。充分运用信用激励和约束手段，加大对诚信主体激励和对严重失信主体惩戒力度，让守信者受益、失信者受限，形成褒扬诚信、惩戒失信的制度机制。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部门联动，社会协同。通过信用信息公开和共享，建立跨地区、跨部门、跨领域的联合激励与惩戒机制，形成政府部门协同联动、行业组织自律管理、信用服务机构积极参与、社会舆论广泛监督的共同治理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——依法依规，保护权益。严格依照法律法规和政策规定，科学界定守信和失信行为，开展守信联合激励和失信联合惩戒。建立健全信用修复、异议申诉等机制，保护当事人合法权益。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突出重点，统筹推进。坚持问题导向，着力解决当前危害公共利益和公共安全、人民群众反映强烈、对经济社会发展造成重大负面影响的重点领域失信问题。鼓励支持地方人民政府和有关部门创新示范，逐步将守信激励和失信惩戒机制推广到经济社会各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二、健全褒扬和激励诚信行为机制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三）多渠道选树诚信典型。将有关部门和社会组织实施信用分类监管确定的信用状况良好的行政相对人、诚信道德模范、优秀青年志愿者，行业协会商会推荐的诚信会员，新闻媒体挖掘的诚信主体等树立为诚信典型。鼓励有关部门和社会组织在监管和服务中建立各类主体信用记录，向社会推介无不良信用记录者和有关诚信典型，联合其他部门和社会组织实施守信激励。鼓励行业协会商会完善会员企业信用评价机制。引导企业主动发布综合信用承诺或产品服务质量等专项承诺，开展产品服务标准等自我声明公开，接受社会监督，形成企业争做诚信模范的良好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四）探索建立行政审批“绿色通道”。在办理行政许可过程中，对诚信典型和连续三年无不良信用记录的行政相对人，可根据实际情况实施“绿色通道”和“容缺受理”等便利服务措施。对符合条件的行政相对人，除法律法规要求提供的材料外，部分申报材料不齐备的，如其书面承诺在规定期限内提供，应先行受理，加快办理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五）优先提供公共服务便利。在实施财政性资金项目安排、招商引资配套优惠政策等各类政府优惠政策中，优先考虑诚信市场主体，加大扶持力度。在教育、就业、创业、社会保障等领域对诚信个人给予重点支持和优先便利。在有关公共资源交易活动中，提倡依法依约对诚信市场主体采取信用加分等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六）优化诚信企业行政监管安排。各级市场监管部门应根据监管对象的信用记录和信用评价分类，注重运用大数据手段，完善事中事后监管措施，为市场主体提供便利化服务。对符合一定条件的诚信企业，在日常检查、专项检查中优化检查频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七）降低市场交易成本。鼓励有关部门和单位开发“税易贷”、“信易贷”、“信易债”等守信激励产品，引导金融机构和商业销售机构等市场服务机构参考使用市场主体信用信息、信用积分和信用评价结果，对诚信市场主体给予优惠和便利，使守信者在市场中获得更多机会和实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八）大力推介诚信市场主体。各级人民政府有关部门应将诚信市场主体优良信用信息及时在政府网站和“信用中国”网站进行公示，在会展、银企对接等活动中重点推介诚信企业，让信用成为市场配置资源的重要考量因素。引导征信机构加强对市场主体正面信息的采集，在诚信问题反映较为集中的行业领域，对守信者加大激励性评分比重。推动行业协会商会加强诚信建设和行业自律，表彰诚信会员，讲好行业“诚信故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三、健全约束和惩戒失信行为机制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九）对重点领域和严重失信行为实施联合惩戒。在有关部门和社会组织依法依规对本领域失信行为作出处理和评价基础上，通过信息共享，推动其他部门和社会组织依法依规对严重失信行为采取联合惩戒措施。重点包括：一是严重危害人民群众身体健康和生命安全的行为，包括食品药品、生态环境、工程质量、安全生产、消防安全、强制性产品认证等领域的严重失信行为。二是严重破坏市场公平竞争秩序和社会正常秩序的行为，包括贿赂、逃税骗税、恶意逃废债务、恶意拖欠货款或服务费、恶意欠薪、非法集资、合同欺诈、传销、无证照经营、制售假冒伪劣产品和故意侵犯知识产权、出借和借用资质投标、围标串标、虚假广告、侵害消费者或证券期货投资者合法权益、严重破坏网络空间传播秩序、聚众扰乱社会秩序等严重失信行为。三是拒不履行法定义务，严重影响司法机关、行政机关公信力的行为，包括当事人在司法机关、行政机关作出判决或决定后，有履行能力但拒不履行、逃避执行等严重失信行为。四是拒不履行国防义务，拒绝、逃避兵役，拒绝、拖延民用资源征用或者阻碍对被征用的民用资源进行改造，危害国防利益，破坏国防设施等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一）加强对失信行为的市场性约束和惩戒。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二）加强对失信行为的行业性约束和惩戒。建立健全行业自律公约和职业道德准则，推动行业信用建设。引导行业协会商会完善行业内部信用信息采集、共享机制，将严重失信行为记入会员信用档案。鼓励行业协会商会与有资质的第三方信用服务机构合作，开展会员企业信用等级评价。支持行业协会商会按照行业标准、行规、行约等，视情节轻重对失信会员实行警告、行业内通报批评、公开谴责、不予接纳、劝退等惩戒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三）加强对失信行为的社会性约束和惩戒。充分发挥各类社会组织作用，引导社会力量广泛参与失信联合惩戒。建立完善失信举报制度，鼓励公众举报企业严重失信行为，对举报人信息严格保密。支持有关社会组织依法对污染环境、侵害消费者或公众投资者合法权益等群体性侵权行为提起公益诉讼。鼓励公正、独立、有条件的社会机构开展失信行为大数据舆情监测，编制发布地区、行业信用分析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四）完善个人信用记录，推动联合惩戒措施落实到人。对企事业单位严重失信行为，在记入企事业单位信用记录的同时，记入其法定代表人、主要负责人和其他负有直接责任人员的个人信用记录。在对失信企事业单位进行联合惩戒的同时，依照法律法规和政策规定对相关责任人员采取相应的联合惩戒措施。通过建立完整的个人信用记录数据库及联合惩戒机制，使失信惩戒措施落实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四、构建守信联合激励和失信联合惩戒协同机制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五）建立触发反馈机制。在社会信用体系建设部际联席会议制度下，建立守信联合激励和失信联合惩戒的发起与响应机制。各领域守信联合激励和失信联合惩戒的发起部门负责确定激励和惩戒对象，实施部门负责对有关主体采取相应的联合激励和联合惩戒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六）实施部省协同和跨区域联动。鼓励各地区对本行政区域内确定的诚信典型和严重失信主体，发起部省协同和跨区域联合激励与惩戒。充分发挥社会信用体系建设部际联席会议制度的指导作用，建立健全跨地区、跨部门、跨领域的信用体系建设合作机制，加强信用信息共享和信用评价结果互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七）建立健全信用信息公示机制。推动政务信用信息公开，全面落实行政许可和行政处罚信息上网公开制度。除法律法规另有规定外，县级以上人民政府及其部门要将各类自然人、法人和其他组织的行政许可、行政处罚等信息在7个工作日内通过政府网站公开，并及时归集至“信用中国”网站，为社会提供“一站式”查询服务。涉及企业的相关信息按照企业信息公示暂行条例规定在企业信用信息公示系统公示。推动司法机关在“信用中国”网站公示司法判决、失信被执行人名单等信用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八）建立健全信用信息归集共享和使用机制。依托国家电子政务外网，建立全国信用信息共享平台，发挥信用信息归集共享枢纽作用。加快建立健全各省（区、市）信用信息共享平台和各行业信用信息系统，推动青年志愿者信用信息系统等项目建设，归集整合本地区、本行业信用信息，与全国信用信息共享平台实现互联互通和信息共享。依托全国信用信息共享平台，根据有关部门签署的合作备忘录，建立守信联合激励和失信联合惩戒的信用信息管理系统，实现发起响应、信息推送、执行反馈、信用修复、异议处理等动态协同功能。各级人民政府及其部门应将全国信用信息共享平台信用信息查询使用嵌入审批、监管工作流程中，确保“应查必查”、“奖惩到位”。健全政府与征信机构、金融机构、行业协会商会等组织的信息共享机制，促进政务信用信息与社会信用信息互动融合，最大限度发挥守信联合激励和失信联合惩戒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十九）规范信用红黑名单制度。不断完善诚信典型“红名单”制度和严重失信主体“黑名单”制度，依法依规规范各领域红黑名单产生和发布行为，建立健全退出机制。在保证独立、公正、客观前提下，鼓励有关群众团体、金融机构、征信机构、评级机构、行业协会商会等将产生的“红名单”和“黑名单”信息提供给政府部门参考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建立激励和惩戒措施清单制度。在有关领域合作备忘录基础上，梳理法律法规和政策规定明确的联合激励和惩戒事项，建立守信联合激励和失信联合惩戒措施清单，主要分为两类：一类是强制性措施，即依法必须联合执行的激励和惩戒措施；另一类是推荐性措施，即由参与各方推荐的，符合褒扬诚信、惩戒失信政策导向，各地区、各部门可根据实际情况实施的措施。社会信用体系建设部际联席会议应总结经验，不断完善两类措施清单，并推动相关法律法规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一）建立健全信用修复机制。联合惩戒措施的发起部门和实施部门应按照法律法规和政策规定明确各类失信行为的联合惩戒期限。在规定期限内纠正失信行为、消除不良影响的，不再作为联合惩戒对象。建立有利于自我纠错、主动自新的社会鼓励与关爱机制，支持有失信行为的个人通过社会公益服务等方式修复个人信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二）建立健全信用主体权益保护机制。建立健全信用信息异议、投诉制度。有关部门和单位在执行失信联合惩戒措施时主动发现、经市场主体提出异议申请或投诉发现信息不实的，应及时告知信息提供单位核实，信息提供单位应尽快核实并反馈。联合惩戒措施在信息核实期间暂不执行。经核实有误的信息应及时更正或撤销。因错误采取联合惩戒措施损害有关主体合法权益的，有关部门和单位应积极采取措施恢复其信誉、消除不良影响。支持有关主体通过行政复议、行政诉讼等方式维护自身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三）建立跟踪问效机制。各地区、各有关部门要建立完善信用联合激励惩戒工作的各项制度，充分利用全国信用信息共享平台的相关信用信息管理系统，建立健全信用联合激励惩戒的跟踪、监测、统计、评估机制并建立相应的督查、考核制度。对信用信息归集、共享和激励惩戒措施落实不力的部门和单位，进行通报和督促整改，切实把各项联合激励和联合惩戒措施落到实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五、加强法规制度和诚信文化建设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四）完善相关法律法规。继续研究论证社会信用领域立法。加快研究推进信用信息归集、共享、公开和使用，以及失信行为联合惩戒等方面的立法工作。按照强化信用约束和协同监管要求，各地区、各部门应对现行法律、法规、规章和规范性文件有关规定提出修订建议或进行有针对性的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五）建立健全标准规范。制定信用信息采集、存储、共享、公开、使用和信用评价、信用分类管理等标准。确定各级信用信息共享平台建设规范，统一数据格式、数据接口等技术要求。各地区、各部门要结合实际，制定信用信息归集、共享、公开、使用和守信联合激励、失信联合惩戒的工作流程和操作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六）加强诚信教育和诚信文化建设。组织社会各方面力量，引导广大市场主体依法诚信经营，树立“诚信兴商”理念，组织新闻媒体多渠道宣传诚信企业和个人，营造浓厚社会氛围。加强对失信行为的道德约束，完善社会舆论监督机制，通过报刊、广播、电视、网络等媒体加大对失信主体的监督力度，依法曝光社会影响恶劣、情节严重的失信案件，开展群众评议、讨论、批评等活动，形成对严重失信行为的舆论压力和道德约束。通过学校、单位、社区、家庭等，加强对失信个人的教育和帮助，引导其及时纠正失信行为。加强对企业负责人、学生和青年群体的诚信宣传教育，加强会计审计人员、导游、保险经纪人、公职人员等重点人群以诚信为重要内容的职业道德建设。加大对守信联合激励和失信联合惩戒的宣传报道和案例剖析力度，弘扬社会主义核心价值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二十七）加强组织实施和督促检查。各地区、各有关部门要把实施守信联合激励和失信联合惩戒作为推进社会信用体系建设的重要举措，认真贯彻落实本意见并制定具体实施方案，切实加强组织领导，落实工作机构、人员编制、项目经费等必要保障，确保各项联合激励和联合惩戒措施落实到位。鼓励有关地区和部门先行先试，通过签署合作备忘录或出台规范性文件等多种方式，建立长效机制，不断丰富信用激励内容，强化信用约束措施。国家发展改革委要加强统筹协调，及时跟踪掌握工作进展，督促检查任务落实情况并报告国务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国务院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2016年5月30日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21" w:lineRule="atLeast"/>
        <w:ind w:left="0" w:right="0" w:firstLine="420"/>
        <w:rPr>
          <w:b w:val="0"/>
          <w:i w:val="0"/>
          <w:caps w:val="0"/>
          <w:color w:val="000000"/>
          <w:spacing w:val="0"/>
          <w:sz w:val="21"/>
          <w:szCs w:val="21"/>
        </w:rPr>
      </w:pPr>
      <w:r>
        <w:rPr>
          <w:rFonts w:hint="eastAsia" w:ascii="微软雅黑" w:hAnsi="微软雅黑" w:eastAsia="微软雅黑" w:cs="微软雅黑"/>
          <w:b w:val="0"/>
          <w:i w:val="0"/>
          <w:caps w:val="0"/>
          <w:color w:val="000000"/>
          <w:spacing w:val="0"/>
          <w:sz w:val="24"/>
          <w:szCs w:val="24"/>
          <w:bdr w:val="none" w:color="auto" w:sz="0" w:space="0"/>
          <w:shd w:val="clear" w:fill="FFFFFF"/>
        </w:rPr>
        <w:t>（此件公开发布）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11E8E"/>
    <w:rsid w:val="4DFD2190"/>
    <w:rsid w:val="51011E8E"/>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2019-10-31T06:24:00Z</dcterms:created>
  <dc:creator>Administrator</dc:creator>
  <cp:lastModifiedBy>Administrator</cp:lastModifiedBy>
  <dcterms:modified xsi:type="dcterms:W3CDTF">2019-10-31T06:25:19Z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