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  <w:t>附件2                母子健康手册推广工作季报表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（季度）</w:t>
      </w:r>
    </w:p>
    <w:p>
      <w:pPr>
        <w:ind w:firstLine="840" w:firstLineChars="300"/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>市县填表单位：      填表人及电话：                   填表时间：   年   月   日</w:t>
      </w:r>
      <w:r>
        <w:rPr>
          <w:rFonts w:hint="eastAsia" w:ascii="仿宋_GB2312" w:eastAsia="仿宋_GB2312" w:hAnsiTheme="majorEastAsia" w:cstheme="majorEastAsia"/>
          <w:color w:val="000000"/>
          <w:kern w:val="0"/>
          <w:sz w:val="28"/>
          <w:szCs w:val="32"/>
        </w:rPr>
        <w:tab/>
      </w:r>
    </w:p>
    <w:tbl>
      <w:tblPr>
        <w:tblStyle w:val="3"/>
        <w:tblW w:w="13890" w:type="dxa"/>
        <w:jc w:val="center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739"/>
        <w:gridCol w:w="1019"/>
        <w:gridCol w:w="1058"/>
        <w:gridCol w:w="599"/>
        <w:gridCol w:w="639"/>
        <w:gridCol w:w="579"/>
        <w:gridCol w:w="579"/>
        <w:gridCol w:w="1078"/>
        <w:gridCol w:w="819"/>
        <w:gridCol w:w="599"/>
        <w:gridCol w:w="500"/>
        <w:gridCol w:w="500"/>
        <w:gridCol w:w="619"/>
        <w:gridCol w:w="1078"/>
        <w:gridCol w:w="686"/>
        <w:gridCol w:w="996"/>
        <w:gridCol w:w="9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县区</w:t>
            </w:r>
          </w:p>
        </w:tc>
        <w:tc>
          <w:tcPr>
            <w:tcW w:w="34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针对计划怀孕妇女发放手册及发放机构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计划怀孕妇女使用手册</w:t>
            </w:r>
          </w:p>
        </w:tc>
        <w:tc>
          <w:tcPr>
            <w:tcW w:w="30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针对孕妇发放手册及发放机构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孕妇使用手册</w:t>
            </w:r>
          </w:p>
        </w:tc>
        <w:tc>
          <w:tcPr>
            <w:tcW w:w="23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针对儿童发放手册及发放机构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儿童使用手册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发放总数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乡镇（街道）计生办发放数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孕优服务机构发放数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其他机构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使用数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使用率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发放总数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基层医疗卫生机构发放数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助产机构发放数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其他机构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使用数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使用率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发放总数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基层医疗卫生机构发放数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其他机构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使用数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0"/>
                <w:szCs w:val="20"/>
              </w:rPr>
              <w:t>使用率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总计　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13890" w:type="dxa"/>
            <w:gridSpan w:val="18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eastAsia="仿宋_GB2312" w:hAnsiTheme="majorEastAsia" w:cstheme="majorEastAsia"/>
                <w:color w:val="000000"/>
                <w:sz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sz w:val="22"/>
              </w:rPr>
              <w:t>上报的其他内容：1.该阶段开展的项目活动？2.该阶段的工作特色和经验？</w:t>
            </w:r>
          </w:p>
          <w:p>
            <w:pPr>
              <w:widowControl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sz w:val="22"/>
              </w:rPr>
              <w:t>3.该阶段出现的典型事例？4.该阶段遇到的困难及解决办法？</w:t>
            </w:r>
          </w:p>
        </w:tc>
      </w:tr>
    </w:tbl>
    <w:p>
      <w:pPr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hAnsiTheme="majorEastAsia" w:cstheme="majorEastAsia"/>
          <w:color w:val="000000"/>
          <w:sz w:val="22"/>
        </w:rPr>
        <w:t>注：市级妇幼保健机构汇总辖区所有县区数据，并于每季度第一个月12日前将上个季度的报表上报至省妇幼保健院。</w:t>
      </w:r>
    </w:p>
    <w:p>
      <w:pPr>
        <w:ind w:firstLine="640" w:firstLineChars="200"/>
        <w:jc w:val="center"/>
        <w:rPr>
          <w:rFonts w:hint="eastAsia" w:ascii="仿宋_GB2312" w:eastAsia="仿宋_GB2312" w:hAnsiTheme="majorEastAsia" w:cstheme="majorEastAsia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32B2A"/>
    <w:rsid w:val="5CB32B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2017-09-13T01:50:00Z</dcterms:created>
  <dc:creator>dell-pc</dc:creator>
  <cp:lastModifiedBy>dell-pc</cp:lastModifiedBy>
  <dcterms:modified xsi:type="dcterms:W3CDTF">2017-09-13T01:51:21Z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