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5D5" w:rsidRPr="00796DBD" w:rsidRDefault="00594A16" w:rsidP="00DB42AA">
      <w:pPr>
        <w:spacing w:line="600" w:lineRule="exact"/>
        <w:jc w:val="center"/>
        <w:rPr>
          <w:rFonts w:asciiTheme="majorEastAsia" w:eastAsiaTheme="majorEastAsia" w:hAnsiTheme="majorEastAsia"/>
          <w:b/>
          <w:sz w:val="40"/>
        </w:rPr>
      </w:pPr>
      <w:r w:rsidRPr="00796DBD">
        <w:rPr>
          <w:rFonts w:asciiTheme="majorEastAsia" w:eastAsiaTheme="majorEastAsia" w:hAnsiTheme="majorEastAsia"/>
          <w:b/>
          <w:sz w:val="40"/>
        </w:rPr>
        <w:t>松山新区财政局</w:t>
      </w:r>
      <w:r w:rsidRPr="00796DBD">
        <w:rPr>
          <w:rFonts w:asciiTheme="majorEastAsia" w:eastAsiaTheme="majorEastAsia" w:hAnsiTheme="majorEastAsia" w:hint="eastAsia"/>
          <w:b/>
          <w:sz w:val="40"/>
        </w:rPr>
        <w:t>2016-2018年行政事业性收费和政府性基金“降费”政策落实情况汇报</w:t>
      </w:r>
    </w:p>
    <w:p w:rsidR="00594A16" w:rsidRPr="00796DBD" w:rsidRDefault="00594A16" w:rsidP="00DB42AA">
      <w:pPr>
        <w:spacing w:line="600" w:lineRule="exact"/>
        <w:jc w:val="center"/>
        <w:rPr>
          <w:rFonts w:asciiTheme="majorEastAsia" w:eastAsiaTheme="majorEastAsia" w:hAnsiTheme="majorEastAsia"/>
          <w:b/>
          <w:sz w:val="40"/>
        </w:rPr>
      </w:pPr>
    </w:p>
    <w:p w:rsidR="00594A16" w:rsidRPr="007C0712" w:rsidRDefault="00594A16" w:rsidP="00DB42AA">
      <w:pPr>
        <w:spacing w:line="600" w:lineRule="exact"/>
        <w:ind w:firstLineChars="200" w:firstLine="640"/>
        <w:rPr>
          <w:rFonts w:ascii="仿宋" w:eastAsia="仿宋" w:hAnsi="仿宋"/>
          <w:sz w:val="32"/>
        </w:rPr>
      </w:pPr>
      <w:r w:rsidRPr="007C0712">
        <w:rPr>
          <w:rFonts w:ascii="仿宋" w:eastAsia="仿宋" w:hAnsi="仿宋" w:hint="eastAsia"/>
          <w:sz w:val="32"/>
        </w:rPr>
        <w:t>2016年以来</w:t>
      </w:r>
      <w:r w:rsidR="00DB42AA">
        <w:rPr>
          <w:rFonts w:ascii="仿宋" w:eastAsia="仿宋" w:hAnsi="仿宋" w:hint="eastAsia"/>
          <w:sz w:val="32"/>
        </w:rPr>
        <w:t>至2019年4月，</w:t>
      </w:r>
      <w:r w:rsidRPr="007C0712">
        <w:rPr>
          <w:rFonts w:ascii="仿宋" w:eastAsia="仿宋" w:hAnsi="仿宋" w:hint="eastAsia"/>
          <w:sz w:val="32"/>
        </w:rPr>
        <w:t>按照国家和省关于停征、免征和调整部分行政事业性收费和政府性基金的有关政策，我区财政部门及各执收征收部门均严格落实，按照时间节点停止征收相关收费</w:t>
      </w:r>
      <w:r w:rsidR="007C0712" w:rsidRPr="007C0712">
        <w:rPr>
          <w:rFonts w:ascii="仿宋" w:eastAsia="仿宋" w:hAnsi="仿宋" w:hint="eastAsia"/>
          <w:sz w:val="32"/>
        </w:rPr>
        <w:t>项目，现将具体情况汇报如下：</w:t>
      </w:r>
    </w:p>
    <w:p w:rsidR="007C0712" w:rsidRPr="00B96DBF" w:rsidRDefault="007C0712" w:rsidP="00DB42AA">
      <w:pPr>
        <w:spacing w:line="600" w:lineRule="exact"/>
        <w:ind w:firstLineChars="200" w:firstLine="640"/>
        <w:rPr>
          <w:rFonts w:ascii="黑体" w:eastAsia="黑体" w:hAnsi="黑体"/>
          <w:sz w:val="32"/>
        </w:rPr>
      </w:pPr>
      <w:r w:rsidRPr="00B96DBF">
        <w:rPr>
          <w:rFonts w:ascii="黑体" w:eastAsia="黑体" w:hAnsi="黑体" w:hint="eastAsia"/>
          <w:sz w:val="32"/>
        </w:rPr>
        <w:t>一、涉及收费项目</w:t>
      </w:r>
      <w:r w:rsidR="00E6433B" w:rsidRPr="00B96DBF">
        <w:rPr>
          <w:rFonts w:ascii="黑体" w:eastAsia="黑体" w:hAnsi="黑体" w:hint="eastAsia"/>
          <w:sz w:val="32"/>
        </w:rPr>
        <w:t>情况</w:t>
      </w:r>
    </w:p>
    <w:p w:rsidR="00DB42AA" w:rsidRDefault="007C0712" w:rsidP="00DB42AA">
      <w:pPr>
        <w:spacing w:line="600" w:lineRule="exact"/>
        <w:ind w:firstLineChars="200" w:firstLine="640"/>
        <w:rPr>
          <w:rFonts w:ascii="仿宋" w:eastAsia="仿宋" w:hAnsi="仿宋"/>
          <w:sz w:val="32"/>
        </w:rPr>
      </w:pPr>
      <w:r>
        <w:rPr>
          <w:rFonts w:ascii="仿宋" w:eastAsia="仿宋" w:hAnsi="仿宋" w:hint="eastAsia"/>
          <w:sz w:val="32"/>
        </w:rPr>
        <w:t>对照2016-2018年行政事业性收费等</w:t>
      </w:r>
      <w:bookmarkStart w:id="0" w:name="_GoBack"/>
      <w:bookmarkEnd w:id="0"/>
      <w:r>
        <w:rPr>
          <w:rFonts w:ascii="仿宋" w:eastAsia="仿宋" w:hAnsi="仿宋" w:hint="eastAsia"/>
          <w:sz w:val="32"/>
        </w:rPr>
        <w:t>“降费”情况表，涉及我区原征收的项目共</w:t>
      </w:r>
      <w:r w:rsidR="0011620D">
        <w:rPr>
          <w:rFonts w:ascii="仿宋" w:eastAsia="仿宋" w:hAnsi="仿宋" w:hint="eastAsia"/>
          <w:sz w:val="32"/>
        </w:rPr>
        <w:t>1</w:t>
      </w:r>
      <w:r w:rsidR="00DB42AA">
        <w:rPr>
          <w:rFonts w:ascii="仿宋" w:eastAsia="仿宋" w:hAnsi="仿宋" w:hint="eastAsia"/>
          <w:sz w:val="32"/>
        </w:rPr>
        <w:t>2</w:t>
      </w:r>
      <w:r w:rsidR="0011620D">
        <w:rPr>
          <w:rFonts w:ascii="仿宋" w:eastAsia="仿宋" w:hAnsi="仿宋" w:hint="eastAsia"/>
          <w:sz w:val="32"/>
        </w:rPr>
        <w:t>项，分别为：动物及动物产品检疫费、育林基金、散装水泥专项资金、教育费附加、地方教育附加、新型墙</w:t>
      </w:r>
      <w:proofErr w:type="gramStart"/>
      <w:r w:rsidR="0011620D">
        <w:rPr>
          <w:rFonts w:ascii="仿宋" w:eastAsia="仿宋" w:hAnsi="仿宋" w:hint="eastAsia"/>
          <w:sz w:val="32"/>
        </w:rPr>
        <w:t>体材</w:t>
      </w:r>
      <w:proofErr w:type="gramEnd"/>
      <w:r w:rsidR="0011620D">
        <w:rPr>
          <w:rFonts w:ascii="仿宋" w:eastAsia="仿宋" w:hAnsi="仿宋" w:hint="eastAsia"/>
          <w:sz w:val="32"/>
        </w:rPr>
        <w:t>料专项资金、残疾人就业保障金、环境监测服务费、房屋转让手续费、</w:t>
      </w:r>
      <w:r w:rsidR="00DB42AA">
        <w:rPr>
          <w:rFonts w:ascii="仿宋" w:eastAsia="仿宋" w:hAnsi="仿宋" w:hint="eastAsia"/>
          <w:sz w:val="32"/>
        </w:rPr>
        <w:t>预防性体检费</w:t>
      </w:r>
      <w:r w:rsidR="0011620D">
        <w:rPr>
          <w:rFonts w:ascii="仿宋" w:eastAsia="仿宋" w:hAnsi="仿宋" w:hint="eastAsia"/>
          <w:sz w:val="32"/>
        </w:rPr>
        <w:t>、委托性卫生防疫服务费</w:t>
      </w:r>
      <w:r w:rsidR="00DB42AA">
        <w:rPr>
          <w:rFonts w:ascii="仿宋" w:eastAsia="仿宋" w:hAnsi="仿宋" w:hint="eastAsia"/>
          <w:sz w:val="32"/>
        </w:rPr>
        <w:t>、排污费</w:t>
      </w:r>
      <w:r w:rsidR="0011620D">
        <w:rPr>
          <w:rFonts w:ascii="仿宋" w:eastAsia="仿宋" w:hAnsi="仿宋" w:hint="eastAsia"/>
          <w:sz w:val="32"/>
        </w:rPr>
        <w:t>。</w:t>
      </w:r>
    </w:p>
    <w:p w:rsidR="00DB42AA" w:rsidRPr="00DB42AA" w:rsidRDefault="00DB42AA" w:rsidP="00DB42AA">
      <w:pPr>
        <w:spacing w:line="600" w:lineRule="exact"/>
        <w:ind w:firstLineChars="200" w:firstLine="640"/>
        <w:rPr>
          <w:rFonts w:ascii="仿宋" w:eastAsia="仿宋" w:hAnsi="仿宋"/>
          <w:sz w:val="32"/>
        </w:rPr>
      </w:pPr>
      <w:proofErr w:type="gramStart"/>
      <w:r>
        <w:rPr>
          <w:rFonts w:ascii="仿宋" w:eastAsia="仿宋" w:hAnsi="仿宋" w:hint="eastAsia"/>
          <w:sz w:val="32"/>
        </w:rPr>
        <w:t>其中按降费</w:t>
      </w:r>
      <w:proofErr w:type="gramEnd"/>
      <w:r>
        <w:rPr>
          <w:rFonts w:ascii="仿宋" w:eastAsia="仿宋" w:hAnsi="仿宋" w:hint="eastAsia"/>
          <w:sz w:val="32"/>
        </w:rPr>
        <w:t>程度：扩大减征或免征范围的有</w:t>
      </w:r>
      <w:r w:rsidR="00CA73A1">
        <w:rPr>
          <w:rFonts w:ascii="仿宋" w:eastAsia="仿宋" w:hAnsi="仿宋" w:hint="eastAsia"/>
          <w:sz w:val="32"/>
        </w:rPr>
        <w:t>2</w:t>
      </w:r>
      <w:r>
        <w:rPr>
          <w:rFonts w:ascii="仿宋" w:eastAsia="仿宋" w:hAnsi="仿宋" w:hint="eastAsia"/>
          <w:sz w:val="32"/>
        </w:rPr>
        <w:t>项，分别为教育费附加、地方教育费附加；降低标准或停征缓征的项目有</w:t>
      </w:r>
      <w:r w:rsidR="00CA73A1">
        <w:rPr>
          <w:rFonts w:ascii="仿宋" w:eastAsia="仿宋" w:hAnsi="仿宋" w:hint="eastAsia"/>
          <w:sz w:val="32"/>
        </w:rPr>
        <w:t>9</w:t>
      </w:r>
      <w:r>
        <w:rPr>
          <w:rFonts w:ascii="仿宋" w:eastAsia="仿宋" w:hAnsi="仿宋" w:hint="eastAsia"/>
          <w:sz w:val="32"/>
        </w:rPr>
        <w:t>项，分别为动物及动物产品检疫费、育林基金、散装水泥专项资金、新型墙</w:t>
      </w:r>
      <w:proofErr w:type="gramStart"/>
      <w:r>
        <w:rPr>
          <w:rFonts w:ascii="仿宋" w:eastAsia="仿宋" w:hAnsi="仿宋" w:hint="eastAsia"/>
          <w:sz w:val="32"/>
        </w:rPr>
        <w:t>体材</w:t>
      </w:r>
      <w:proofErr w:type="gramEnd"/>
      <w:r>
        <w:rPr>
          <w:rFonts w:ascii="仿宋" w:eastAsia="仿宋" w:hAnsi="仿宋" w:hint="eastAsia"/>
          <w:sz w:val="32"/>
        </w:rPr>
        <w:t>料专项资金、残疾人就业保障金、环境监测服务费、房屋转让手续费、预防性体检费、委托性卫生防疫服务费；调整征收方式的有1项，为排污费调整为环保税。</w:t>
      </w:r>
    </w:p>
    <w:p w:rsidR="00DB42AA" w:rsidRDefault="0011620D" w:rsidP="00DB42AA">
      <w:pPr>
        <w:spacing w:line="600" w:lineRule="exact"/>
        <w:ind w:firstLineChars="200" w:firstLine="640"/>
        <w:rPr>
          <w:rFonts w:ascii="仿宋" w:eastAsia="仿宋" w:hAnsi="仿宋"/>
          <w:sz w:val="32"/>
        </w:rPr>
      </w:pPr>
      <w:r>
        <w:rPr>
          <w:rFonts w:ascii="仿宋" w:eastAsia="仿宋" w:hAnsi="仿宋" w:hint="eastAsia"/>
          <w:sz w:val="32"/>
        </w:rPr>
        <w:t>其中按征收部门</w:t>
      </w:r>
      <w:r w:rsidR="00DB42AA">
        <w:rPr>
          <w:rFonts w:ascii="仿宋" w:eastAsia="仿宋" w:hAnsi="仿宋" w:hint="eastAsia"/>
          <w:sz w:val="32"/>
        </w:rPr>
        <w:t>：</w:t>
      </w:r>
      <w:r>
        <w:rPr>
          <w:rFonts w:ascii="仿宋" w:eastAsia="仿宋" w:hAnsi="仿宋" w:hint="eastAsia"/>
          <w:sz w:val="32"/>
        </w:rPr>
        <w:t>由税务代征的项目共3项，分别为教育费附加、地方教育费附加及残疾人就业保障金</w:t>
      </w:r>
      <w:r w:rsidR="00DB42AA">
        <w:rPr>
          <w:rFonts w:ascii="仿宋" w:eastAsia="仿宋" w:hAnsi="仿宋" w:hint="eastAsia"/>
          <w:sz w:val="32"/>
        </w:rPr>
        <w:t>，均</w:t>
      </w:r>
      <w:r w:rsidR="00E6433B">
        <w:rPr>
          <w:rFonts w:ascii="仿宋" w:eastAsia="仿宋" w:hAnsi="仿宋" w:hint="eastAsia"/>
          <w:sz w:val="32"/>
        </w:rPr>
        <w:t>由区地</w:t>
      </w:r>
      <w:r w:rsidR="00E6433B">
        <w:rPr>
          <w:rFonts w:ascii="仿宋" w:eastAsia="仿宋" w:hAnsi="仿宋" w:hint="eastAsia"/>
          <w:sz w:val="32"/>
        </w:rPr>
        <w:lastRenderedPageBreak/>
        <w:t>税部门征缴并直接缴入国库</w:t>
      </w:r>
      <w:r>
        <w:rPr>
          <w:rFonts w:ascii="仿宋" w:eastAsia="仿宋" w:hAnsi="仿宋" w:hint="eastAsia"/>
          <w:sz w:val="32"/>
        </w:rPr>
        <w:t>；由相关执收单位征收</w:t>
      </w:r>
      <w:r w:rsidR="00DB42AA">
        <w:rPr>
          <w:rFonts w:ascii="仿宋" w:eastAsia="仿宋" w:hAnsi="仿宋" w:hint="eastAsia"/>
          <w:sz w:val="32"/>
        </w:rPr>
        <w:t>的共9项</w:t>
      </w:r>
      <w:r>
        <w:rPr>
          <w:rFonts w:ascii="仿宋" w:eastAsia="仿宋" w:hAnsi="仿宋" w:hint="eastAsia"/>
          <w:sz w:val="32"/>
        </w:rPr>
        <w:t>，</w:t>
      </w:r>
      <w:r w:rsidR="00DB42AA">
        <w:rPr>
          <w:rFonts w:ascii="仿宋" w:eastAsia="仿宋" w:hAnsi="仿宋" w:hint="eastAsia"/>
          <w:sz w:val="32"/>
        </w:rPr>
        <w:t>均</w:t>
      </w:r>
      <w:r>
        <w:rPr>
          <w:rFonts w:ascii="仿宋" w:eastAsia="仿宋" w:hAnsi="仿宋" w:hint="eastAsia"/>
          <w:sz w:val="32"/>
        </w:rPr>
        <w:t>通过辽宁省非税收入收缴管理系统缴入</w:t>
      </w:r>
      <w:r w:rsidR="00DB42AA">
        <w:rPr>
          <w:rFonts w:ascii="仿宋" w:eastAsia="仿宋" w:hAnsi="仿宋" w:hint="eastAsia"/>
          <w:sz w:val="32"/>
        </w:rPr>
        <w:t>本级</w:t>
      </w:r>
      <w:r>
        <w:rPr>
          <w:rFonts w:ascii="仿宋" w:eastAsia="仿宋" w:hAnsi="仿宋" w:hint="eastAsia"/>
          <w:sz w:val="32"/>
        </w:rPr>
        <w:t>非税专户。</w:t>
      </w:r>
    </w:p>
    <w:p w:rsidR="007C0712" w:rsidRDefault="00DB42AA" w:rsidP="00DB42AA">
      <w:pPr>
        <w:spacing w:line="600" w:lineRule="exact"/>
        <w:ind w:firstLineChars="200" w:firstLine="640"/>
        <w:rPr>
          <w:rFonts w:ascii="仿宋" w:eastAsia="仿宋" w:hAnsi="仿宋"/>
          <w:sz w:val="32"/>
        </w:rPr>
      </w:pPr>
      <w:r>
        <w:rPr>
          <w:rFonts w:ascii="仿宋" w:eastAsia="仿宋" w:hAnsi="仿宋" w:hint="eastAsia"/>
          <w:sz w:val="32"/>
        </w:rPr>
        <w:t>以上</w:t>
      </w:r>
      <w:r w:rsidR="00E6433B">
        <w:rPr>
          <w:rFonts w:ascii="仿宋" w:eastAsia="仿宋" w:hAnsi="仿宋" w:hint="eastAsia"/>
          <w:sz w:val="32"/>
        </w:rPr>
        <w:t>各项收费均按照时间节点暂停收费、停止征收或执行“降费”政策。</w:t>
      </w:r>
    </w:p>
    <w:p w:rsidR="00E6433B" w:rsidRPr="00B96DBF" w:rsidRDefault="00E6433B" w:rsidP="00DB42AA">
      <w:pPr>
        <w:spacing w:line="600" w:lineRule="exact"/>
        <w:ind w:firstLineChars="200" w:firstLine="640"/>
        <w:rPr>
          <w:rFonts w:ascii="黑体" w:eastAsia="黑体" w:hAnsi="黑体"/>
          <w:sz w:val="32"/>
        </w:rPr>
      </w:pPr>
      <w:r w:rsidRPr="00B96DBF">
        <w:rPr>
          <w:rFonts w:ascii="黑体" w:eastAsia="黑体" w:hAnsi="黑体" w:hint="eastAsia"/>
          <w:sz w:val="32"/>
        </w:rPr>
        <w:t>二、</w:t>
      </w:r>
      <w:r w:rsidR="009F08C2" w:rsidRPr="00B96DBF">
        <w:rPr>
          <w:rFonts w:ascii="黑体" w:eastAsia="黑体" w:hAnsi="黑体" w:hint="eastAsia"/>
          <w:sz w:val="32"/>
        </w:rPr>
        <w:t>政策执行情况</w:t>
      </w:r>
    </w:p>
    <w:p w:rsidR="00E6433B" w:rsidRDefault="00B96DBF" w:rsidP="00DB42AA">
      <w:pPr>
        <w:spacing w:line="600" w:lineRule="exact"/>
        <w:ind w:firstLineChars="200" w:firstLine="640"/>
        <w:rPr>
          <w:rFonts w:ascii="仿宋" w:eastAsia="仿宋" w:hAnsi="仿宋"/>
          <w:sz w:val="32"/>
        </w:rPr>
      </w:pPr>
      <w:r>
        <w:rPr>
          <w:rFonts w:ascii="仿宋" w:eastAsia="仿宋" w:hAnsi="仿宋" w:hint="eastAsia"/>
          <w:sz w:val="32"/>
        </w:rPr>
        <w:t>1、</w:t>
      </w:r>
      <w:r w:rsidR="00E6433B">
        <w:rPr>
          <w:rFonts w:ascii="仿宋" w:eastAsia="仿宋" w:hAnsi="仿宋" w:hint="eastAsia"/>
          <w:sz w:val="32"/>
        </w:rPr>
        <w:t>区财政部门</w:t>
      </w:r>
      <w:proofErr w:type="gramStart"/>
      <w:r w:rsidR="00E6433B">
        <w:rPr>
          <w:rFonts w:ascii="仿宋" w:eastAsia="仿宋" w:hAnsi="仿宋" w:hint="eastAsia"/>
          <w:sz w:val="32"/>
        </w:rPr>
        <w:t>及时向执收</w:t>
      </w:r>
      <w:proofErr w:type="gramEnd"/>
      <w:r w:rsidR="00E6433B">
        <w:rPr>
          <w:rFonts w:ascii="仿宋" w:eastAsia="仿宋" w:hAnsi="仿宋" w:hint="eastAsia"/>
          <w:sz w:val="32"/>
        </w:rPr>
        <w:t>单位传达国家、</w:t>
      </w:r>
      <w:proofErr w:type="gramStart"/>
      <w:r w:rsidR="00E6433B">
        <w:rPr>
          <w:rFonts w:ascii="仿宋" w:eastAsia="仿宋" w:hAnsi="仿宋" w:hint="eastAsia"/>
          <w:sz w:val="32"/>
        </w:rPr>
        <w:t>省政策</w:t>
      </w:r>
      <w:proofErr w:type="gramEnd"/>
      <w:r w:rsidR="00E6433B">
        <w:rPr>
          <w:rFonts w:ascii="仿宋" w:eastAsia="仿宋" w:hAnsi="仿宋" w:hint="eastAsia"/>
          <w:sz w:val="32"/>
        </w:rPr>
        <w:t>精神，及时督促执收单位严格按照国家、省相关政策执行，并联合区经发、软环境办、审计部门加强对各项收费的监管，通过开展联合检查确保执收单位对有关政策落实到位。</w:t>
      </w:r>
    </w:p>
    <w:p w:rsidR="009F08C2" w:rsidRDefault="00B96DBF" w:rsidP="00DB42AA">
      <w:pPr>
        <w:spacing w:line="600" w:lineRule="exact"/>
        <w:ind w:firstLineChars="200" w:firstLine="640"/>
        <w:rPr>
          <w:rFonts w:ascii="仿宋" w:eastAsia="仿宋" w:hAnsi="仿宋"/>
          <w:sz w:val="32"/>
        </w:rPr>
      </w:pPr>
      <w:r>
        <w:rPr>
          <w:rFonts w:ascii="仿宋" w:eastAsia="仿宋" w:hAnsi="仿宋" w:hint="eastAsia"/>
          <w:sz w:val="32"/>
        </w:rPr>
        <w:t>2、</w:t>
      </w:r>
      <w:r w:rsidR="009F08C2">
        <w:rPr>
          <w:rFonts w:ascii="仿宋" w:eastAsia="仿宋" w:hAnsi="仿宋" w:hint="eastAsia"/>
          <w:sz w:val="32"/>
        </w:rPr>
        <w:t>不存在继续收取已经停止和取消的行政事业性收费和政府性基金情况。</w:t>
      </w:r>
    </w:p>
    <w:p w:rsidR="009F08C2" w:rsidRDefault="00B96DBF" w:rsidP="00DB42AA">
      <w:pPr>
        <w:spacing w:line="600" w:lineRule="exact"/>
        <w:ind w:firstLineChars="200" w:firstLine="640"/>
        <w:rPr>
          <w:rFonts w:ascii="仿宋" w:eastAsia="仿宋" w:hAnsi="仿宋"/>
          <w:sz w:val="32"/>
        </w:rPr>
      </w:pPr>
      <w:r>
        <w:rPr>
          <w:rFonts w:ascii="仿宋" w:eastAsia="仿宋" w:hAnsi="仿宋" w:hint="eastAsia"/>
          <w:sz w:val="32"/>
        </w:rPr>
        <w:t>3、</w:t>
      </w:r>
      <w:r w:rsidR="009F08C2">
        <w:rPr>
          <w:rFonts w:ascii="仿宋" w:eastAsia="仿宋" w:hAnsi="仿宋" w:hint="eastAsia"/>
          <w:sz w:val="32"/>
        </w:rPr>
        <w:t>不存在擅自改变征收项目、征收范围、征收标准或另行加收服务费情况。</w:t>
      </w:r>
    </w:p>
    <w:p w:rsidR="009F08C2" w:rsidRDefault="00B96DBF" w:rsidP="00DB42AA">
      <w:pPr>
        <w:spacing w:line="600" w:lineRule="exact"/>
        <w:ind w:firstLineChars="200" w:firstLine="640"/>
        <w:rPr>
          <w:rFonts w:ascii="仿宋" w:eastAsia="仿宋" w:hAnsi="仿宋"/>
          <w:sz w:val="32"/>
        </w:rPr>
      </w:pPr>
      <w:r>
        <w:rPr>
          <w:rFonts w:ascii="仿宋" w:eastAsia="仿宋" w:hAnsi="仿宋" w:hint="eastAsia"/>
          <w:sz w:val="32"/>
        </w:rPr>
        <w:t>4、</w:t>
      </w:r>
      <w:r w:rsidR="009F08C2">
        <w:rPr>
          <w:rFonts w:ascii="仿宋" w:eastAsia="仿宋" w:hAnsi="仿宋" w:hint="eastAsia"/>
          <w:sz w:val="32"/>
        </w:rPr>
        <w:t>不存在对“降费”项目以其他名目或转为经营服务性收费变相继续收费情况。</w:t>
      </w:r>
    </w:p>
    <w:p w:rsidR="009F08C2" w:rsidRPr="00DE5D55" w:rsidRDefault="009F08C2" w:rsidP="00DB42AA">
      <w:pPr>
        <w:spacing w:line="600" w:lineRule="exact"/>
        <w:ind w:firstLineChars="200" w:firstLine="640"/>
        <w:rPr>
          <w:rFonts w:ascii="黑体" w:eastAsia="黑体" w:hAnsi="黑体"/>
          <w:sz w:val="32"/>
        </w:rPr>
      </w:pPr>
      <w:r w:rsidRPr="00DE5D55">
        <w:rPr>
          <w:rFonts w:ascii="黑体" w:eastAsia="黑体" w:hAnsi="黑体" w:hint="eastAsia"/>
          <w:sz w:val="32"/>
        </w:rPr>
        <w:t>三、相关管理情况</w:t>
      </w:r>
    </w:p>
    <w:p w:rsidR="009F08C2" w:rsidRDefault="009F08C2" w:rsidP="00DB42AA">
      <w:pPr>
        <w:spacing w:line="600" w:lineRule="exact"/>
        <w:ind w:firstLineChars="200" w:firstLine="640"/>
        <w:rPr>
          <w:rFonts w:ascii="仿宋" w:eastAsia="仿宋" w:hAnsi="仿宋"/>
          <w:sz w:val="32"/>
        </w:rPr>
      </w:pPr>
      <w:r>
        <w:rPr>
          <w:rFonts w:ascii="仿宋" w:eastAsia="仿宋" w:hAnsi="仿宋" w:hint="eastAsia"/>
          <w:sz w:val="32"/>
        </w:rPr>
        <w:t>1、涉及取消、停征收费项目的执收单位均为</w:t>
      </w:r>
      <w:r w:rsidR="00B96DBF">
        <w:rPr>
          <w:rFonts w:ascii="仿宋" w:eastAsia="仿宋" w:hAnsi="仿宋" w:hint="eastAsia"/>
          <w:sz w:val="32"/>
        </w:rPr>
        <w:t>行政机关或</w:t>
      </w:r>
      <w:r>
        <w:rPr>
          <w:rFonts w:ascii="仿宋" w:eastAsia="仿宋" w:hAnsi="仿宋" w:hint="eastAsia"/>
          <w:sz w:val="32"/>
        </w:rPr>
        <w:t>全额拨款事业单位，取消、停征收费项目后，区财政部门对相关执收单位依法履行职能和事业发展所需要的经费，均在年度预算中予以保障。</w:t>
      </w:r>
    </w:p>
    <w:p w:rsidR="009F08C2" w:rsidRDefault="009F08C2" w:rsidP="00DB42AA">
      <w:pPr>
        <w:spacing w:line="600" w:lineRule="exact"/>
        <w:ind w:firstLineChars="200" w:firstLine="640"/>
        <w:rPr>
          <w:rFonts w:ascii="仿宋" w:eastAsia="仿宋" w:hAnsi="仿宋"/>
          <w:sz w:val="32"/>
        </w:rPr>
      </w:pPr>
      <w:r>
        <w:rPr>
          <w:rFonts w:ascii="仿宋" w:eastAsia="仿宋" w:hAnsi="仿宋" w:hint="eastAsia"/>
          <w:sz w:val="32"/>
        </w:rPr>
        <w:t>2、取消、停止收费项目后，</w:t>
      </w:r>
      <w:r w:rsidR="00B96DBF">
        <w:rPr>
          <w:rFonts w:ascii="仿宋" w:eastAsia="仿宋" w:hAnsi="仿宋" w:hint="eastAsia"/>
          <w:sz w:val="32"/>
        </w:rPr>
        <w:t>相关执收单位</w:t>
      </w:r>
      <w:r>
        <w:rPr>
          <w:rFonts w:ascii="仿宋" w:eastAsia="仿宋" w:hAnsi="仿宋" w:hint="eastAsia"/>
          <w:sz w:val="32"/>
        </w:rPr>
        <w:t>均核销或</w:t>
      </w:r>
      <w:r w:rsidR="00B96DBF">
        <w:rPr>
          <w:rFonts w:ascii="仿宋" w:eastAsia="仿宋" w:hAnsi="仿宋" w:hint="eastAsia"/>
          <w:sz w:val="32"/>
        </w:rPr>
        <w:t>归还</w:t>
      </w:r>
      <w:r>
        <w:rPr>
          <w:rFonts w:ascii="仿宋" w:eastAsia="仿宋" w:hAnsi="仿宋" w:hint="eastAsia"/>
          <w:sz w:val="32"/>
        </w:rPr>
        <w:t>原发放财政票据</w:t>
      </w:r>
      <w:r w:rsidR="00B96DBF">
        <w:rPr>
          <w:rFonts w:ascii="仿宋" w:eastAsia="仿宋" w:hAnsi="仿宋" w:hint="eastAsia"/>
          <w:sz w:val="32"/>
        </w:rPr>
        <w:t>或</w:t>
      </w:r>
      <w:proofErr w:type="gramStart"/>
      <w:r w:rsidR="00B96DBF">
        <w:rPr>
          <w:rFonts w:ascii="仿宋" w:eastAsia="仿宋" w:hAnsi="仿宋" w:hint="eastAsia"/>
          <w:sz w:val="32"/>
        </w:rPr>
        <w:t>经财政</w:t>
      </w:r>
      <w:proofErr w:type="gramEnd"/>
      <w:r w:rsidR="00B96DBF">
        <w:rPr>
          <w:rFonts w:ascii="仿宋" w:eastAsia="仿宋" w:hAnsi="仿宋" w:hint="eastAsia"/>
          <w:sz w:val="32"/>
        </w:rPr>
        <w:t>核实后由专人保管不再使用</w:t>
      </w:r>
      <w:r>
        <w:rPr>
          <w:rFonts w:ascii="仿宋" w:eastAsia="仿宋" w:hAnsi="仿宋" w:hint="eastAsia"/>
          <w:sz w:val="32"/>
        </w:rPr>
        <w:t>，</w:t>
      </w:r>
      <w:r w:rsidR="00B96DBF">
        <w:rPr>
          <w:rFonts w:ascii="仿宋" w:eastAsia="仿宋" w:hAnsi="仿宋" w:hint="eastAsia"/>
          <w:sz w:val="32"/>
        </w:rPr>
        <w:t>财政部门</w:t>
      </w:r>
      <w:r>
        <w:rPr>
          <w:rFonts w:ascii="仿宋" w:eastAsia="仿宋" w:hAnsi="仿宋" w:hint="eastAsia"/>
          <w:sz w:val="32"/>
        </w:rPr>
        <w:t>对相关收费项目不再发放票据。</w:t>
      </w:r>
    </w:p>
    <w:p w:rsidR="009F08C2" w:rsidRDefault="009F08C2" w:rsidP="00DB42AA">
      <w:pPr>
        <w:spacing w:line="600" w:lineRule="exact"/>
        <w:ind w:firstLineChars="200" w:firstLine="640"/>
        <w:rPr>
          <w:rFonts w:ascii="仿宋" w:eastAsia="仿宋" w:hAnsi="仿宋"/>
          <w:sz w:val="32"/>
        </w:rPr>
      </w:pPr>
      <w:r>
        <w:rPr>
          <w:rFonts w:ascii="仿宋" w:eastAsia="仿宋" w:hAnsi="仿宋" w:hint="eastAsia"/>
          <w:sz w:val="32"/>
        </w:rPr>
        <w:lastRenderedPageBreak/>
        <w:t>3、2016年以来，未发生已经取消、停止收费项目的清欠收入。</w:t>
      </w:r>
    </w:p>
    <w:p w:rsidR="009F08C2" w:rsidRDefault="009F08C2" w:rsidP="00DB42AA">
      <w:pPr>
        <w:spacing w:line="600" w:lineRule="exact"/>
        <w:ind w:firstLineChars="200" w:firstLine="640"/>
        <w:rPr>
          <w:rFonts w:ascii="仿宋" w:eastAsia="仿宋" w:hAnsi="仿宋"/>
          <w:sz w:val="32"/>
        </w:rPr>
      </w:pPr>
      <w:r>
        <w:rPr>
          <w:rFonts w:ascii="仿宋" w:eastAsia="仿宋" w:hAnsi="仿宋" w:hint="eastAsia"/>
          <w:sz w:val="32"/>
        </w:rPr>
        <w:t>4、不存在乱收费、坐收坐支等违法违规问题。</w:t>
      </w:r>
    </w:p>
    <w:p w:rsidR="00B96DBF" w:rsidRDefault="00B96DBF" w:rsidP="00DB42AA">
      <w:pPr>
        <w:spacing w:line="600" w:lineRule="exact"/>
        <w:ind w:firstLineChars="200" w:firstLine="640"/>
        <w:rPr>
          <w:rFonts w:ascii="仿宋" w:eastAsia="仿宋" w:hAnsi="仿宋"/>
          <w:sz w:val="32"/>
        </w:rPr>
      </w:pPr>
    </w:p>
    <w:p w:rsidR="00B96DBF" w:rsidRDefault="00B96DBF" w:rsidP="00DB42AA">
      <w:pPr>
        <w:spacing w:line="600" w:lineRule="exact"/>
        <w:ind w:firstLineChars="200" w:firstLine="640"/>
        <w:rPr>
          <w:rFonts w:ascii="仿宋" w:eastAsia="仿宋" w:hAnsi="仿宋"/>
          <w:sz w:val="32"/>
        </w:rPr>
      </w:pPr>
    </w:p>
    <w:p w:rsidR="00B96DBF" w:rsidRDefault="00B96DBF" w:rsidP="00DB42AA">
      <w:pPr>
        <w:spacing w:line="600" w:lineRule="exact"/>
        <w:ind w:firstLineChars="200" w:firstLine="640"/>
        <w:rPr>
          <w:rFonts w:ascii="仿宋" w:eastAsia="仿宋" w:hAnsi="仿宋"/>
          <w:sz w:val="32"/>
        </w:rPr>
      </w:pPr>
      <w:r>
        <w:rPr>
          <w:rFonts w:ascii="仿宋" w:eastAsia="仿宋" w:hAnsi="仿宋" w:hint="eastAsia"/>
          <w:sz w:val="32"/>
        </w:rPr>
        <w:t xml:space="preserve">                          松山新区财政局</w:t>
      </w:r>
    </w:p>
    <w:p w:rsidR="00B96DBF" w:rsidRPr="009F08C2" w:rsidRDefault="00B96DBF" w:rsidP="00DB42AA">
      <w:pPr>
        <w:spacing w:line="600" w:lineRule="exact"/>
        <w:ind w:firstLineChars="200" w:firstLine="640"/>
        <w:rPr>
          <w:rFonts w:ascii="仿宋" w:eastAsia="仿宋" w:hAnsi="仿宋"/>
          <w:sz w:val="32"/>
        </w:rPr>
      </w:pPr>
      <w:r>
        <w:rPr>
          <w:rFonts w:ascii="仿宋" w:eastAsia="仿宋" w:hAnsi="仿宋" w:hint="eastAsia"/>
          <w:sz w:val="32"/>
        </w:rPr>
        <w:t xml:space="preserve">                         201</w:t>
      </w:r>
      <w:r w:rsidR="00896FBA">
        <w:rPr>
          <w:rFonts w:ascii="仿宋" w:eastAsia="仿宋" w:hAnsi="仿宋" w:hint="eastAsia"/>
          <w:sz w:val="32"/>
        </w:rPr>
        <w:t>9</w:t>
      </w:r>
      <w:r>
        <w:rPr>
          <w:rFonts w:ascii="仿宋" w:eastAsia="仿宋" w:hAnsi="仿宋" w:hint="eastAsia"/>
          <w:sz w:val="32"/>
        </w:rPr>
        <w:t>年</w:t>
      </w:r>
      <w:r w:rsidR="00896FBA">
        <w:rPr>
          <w:rFonts w:ascii="仿宋" w:eastAsia="仿宋" w:hAnsi="仿宋" w:hint="eastAsia"/>
          <w:sz w:val="32"/>
        </w:rPr>
        <w:t>4</w:t>
      </w:r>
      <w:r>
        <w:rPr>
          <w:rFonts w:ascii="仿宋" w:eastAsia="仿宋" w:hAnsi="仿宋" w:hint="eastAsia"/>
          <w:sz w:val="32"/>
        </w:rPr>
        <w:t>月</w:t>
      </w:r>
      <w:r w:rsidR="00896FBA">
        <w:rPr>
          <w:rFonts w:ascii="仿宋" w:eastAsia="仿宋" w:hAnsi="仿宋" w:hint="eastAsia"/>
          <w:sz w:val="32"/>
        </w:rPr>
        <w:t>10</w:t>
      </w:r>
      <w:r>
        <w:rPr>
          <w:rFonts w:ascii="仿宋" w:eastAsia="仿宋" w:hAnsi="仿宋" w:hint="eastAsia"/>
          <w:sz w:val="32"/>
        </w:rPr>
        <w:t>日</w:t>
      </w:r>
    </w:p>
    <w:sectPr w:rsidR="00B96DBF" w:rsidRPr="009F08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040" w:rsidRDefault="00716040" w:rsidP="00DE5D55">
      <w:r>
        <w:separator/>
      </w:r>
    </w:p>
  </w:endnote>
  <w:endnote w:type="continuationSeparator" w:id="0">
    <w:p w:rsidR="00716040" w:rsidRDefault="00716040" w:rsidP="00DE5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040" w:rsidRDefault="00716040" w:rsidP="00DE5D55">
      <w:r>
        <w:separator/>
      </w:r>
    </w:p>
  </w:footnote>
  <w:footnote w:type="continuationSeparator" w:id="0">
    <w:p w:rsidR="00716040" w:rsidRDefault="00716040" w:rsidP="00DE5D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BA9"/>
    <w:rsid w:val="00054BA9"/>
    <w:rsid w:val="0011620D"/>
    <w:rsid w:val="0016013A"/>
    <w:rsid w:val="001E4BD0"/>
    <w:rsid w:val="002158CD"/>
    <w:rsid w:val="002D0EBE"/>
    <w:rsid w:val="00464E4F"/>
    <w:rsid w:val="00594A16"/>
    <w:rsid w:val="00716040"/>
    <w:rsid w:val="00796DBD"/>
    <w:rsid w:val="007C0712"/>
    <w:rsid w:val="008318A2"/>
    <w:rsid w:val="00896FBA"/>
    <w:rsid w:val="009F08C2"/>
    <w:rsid w:val="009F357E"/>
    <w:rsid w:val="00B96DBF"/>
    <w:rsid w:val="00BF487F"/>
    <w:rsid w:val="00CA73A1"/>
    <w:rsid w:val="00DB42AA"/>
    <w:rsid w:val="00DE5D55"/>
    <w:rsid w:val="00E51C65"/>
    <w:rsid w:val="00E6433B"/>
    <w:rsid w:val="00F57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5D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5D55"/>
    <w:rPr>
      <w:sz w:val="18"/>
      <w:szCs w:val="18"/>
    </w:rPr>
  </w:style>
  <w:style w:type="paragraph" w:styleId="a4">
    <w:name w:val="footer"/>
    <w:basedOn w:val="a"/>
    <w:link w:val="Char0"/>
    <w:uiPriority w:val="99"/>
    <w:unhideWhenUsed/>
    <w:rsid w:val="00DE5D55"/>
    <w:pPr>
      <w:tabs>
        <w:tab w:val="center" w:pos="4153"/>
        <w:tab w:val="right" w:pos="8306"/>
      </w:tabs>
      <w:snapToGrid w:val="0"/>
      <w:jc w:val="left"/>
    </w:pPr>
    <w:rPr>
      <w:sz w:val="18"/>
      <w:szCs w:val="18"/>
    </w:rPr>
  </w:style>
  <w:style w:type="character" w:customStyle="1" w:styleId="Char0">
    <w:name w:val="页脚 Char"/>
    <w:basedOn w:val="a0"/>
    <w:link w:val="a4"/>
    <w:uiPriority w:val="99"/>
    <w:rsid w:val="00DE5D5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5D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5D55"/>
    <w:rPr>
      <w:sz w:val="18"/>
      <w:szCs w:val="18"/>
    </w:rPr>
  </w:style>
  <w:style w:type="paragraph" w:styleId="a4">
    <w:name w:val="footer"/>
    <w:basedOn w:val="a"/>
    <w:link w:val="Char0"/>
    <w:uiPriority w:val="99"/>
    <w:unhideWhenUsed/>
    <w:rsid w:val="00DE5D55"/>
    <w:pPr>
      <w:tabs>
        <w:tab w:val="center" w:pos="4153"/>
        <w:tab w:val="right" w:pos="8306"/>
      </w:tabs>
      <w:snapToGrid w:val="0"/>
      <w:jc w:val="left"/>
    </w:pPr>
    <w:rPr>
      <w:sz w:val="18"/>
      <w:szCs w:val="18"/>
    </w:rPr>
  </w:style>
  <w:style w:type="character" w:customStyle="1" w:styleId="Char0">
    <w:name w:val="页脚 Char"/>
    <w:basedOn w:val="a0"/>
    <w:link w:val="a4"/>
    <w:uiPriority w:val="99"/>
    <w:rsid w:val="00DE5D5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320</TotalTime>
  <Pages>3</Pages>
  <Words>164</Words>
  <Characters>938</Characters>
  <Application>Microsoft Office Word</Application>
  <DocSecurity>0</DocSecurity>
  <Lines>7</Lines>
  <Paragraphs>2</Paragraphs>
  <ScaleCrop>false</ScaleCrop>
  <Company/>
  <LinksUpToDate>false</LinksUpToDate>
  <CharactersWithSpaces>1100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ThinkPad</dc:creator>
  <cp:keywords/>
  <dc:description/>
  <cp:lastModifiedBy>ThinkPad</cp:lastModifiedBy>
  <cp:revision>11</cp:revision>
  <cp:lastPrinted>2018-08-19T11:28:00Z</cp:lastPrinted>
  <dcterms:created xsi:type="dcterms:W3CDTF">2018-06-22T02:00:00Z</dcterms:created>
  <dcterms:modified xsi:type="dcterms:W3CDTF">2019-04-23T07:56:00Z</dcterms:modified>
</cp:coreProperties>
</file>