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E36" w:rsidRDefault="00C86E36">
      <w:pPr>
        <w:jc w:val="center"/>
        <w:rPr>
          <w:b/>
          <w:bCs/>
          <w:sz w:val="44"/>
          <w:szCs w:val="44"/>
        </w:rPr>
      </w:pPr>
      <w:r>
        <w:rPr>
          <w:rFonts w:ascii="宋体" w:hAnsi="宋体" w:hint="eastAsia"/>
          <w:b/>
          <w:bCs/>
          <w:sz w:val="44"/>
          <w:szCs w:val="44"/>
        </w:rPr>
        <w:t>关于印发松山新区河长制实施方案的通知</w:t>
      </w:r>
    </w:p>
    <w:p w:rsidR="00C86E36" w:rsidRDefault="00C86E36">
      <w:pPr>
        <w:rPr>
          <w:rFonts w:ascii="仿宋" w:eastAsia="仿宋" w:hAnsi="仿宋"/>
          <w:sz w:val="32"/>
          <w:szCs w:val="32"/>
        </w:rPr>
      </w:pPr>
      <w:r>
        <w:rPr>
          <w:rFonts w:ascii="仿宋" w:eastAsia="仿宋" w:hAnsi="仿宋"/>
          <w:sz w:val="32"/>
          <w:szCs w:val="32"/>
        </w:rPr>
        <w:t xml:space="preserve"> </w:t>
      </w:r>
    </w:p>
    <w:p w:rsidR="00C86E36" w:rsidRDefault="00C86E36">
      <w:pPr>
        <w:rPr>
          <w:rFonts w:ascii="仿宋" w:eastAsia="仿宋" w:hAnsi="仿宋"/>
          <w:sz w:val="32"/>
          <w:szCs w:val="32"/>
        </w:rPr>
      </w:pPr>
      <w:r>
        <w:rPr>
          <w:rFonts w:ascii="仿宋" w:eastAsia="仿宋" w:hAnsi="仿宋" w:hint="eastAsia"/>
          <w:sz w:val="32"/>
          <w:szCs w:val="32"/>
        </w:rPr>
        <w:t>各街道（办事处）、果树农场，区直有关部门：</w:t>
      </w:r>
    </w:p>
    <w:p w:rsidR="00C86E36" w:rsidRDefault="00C86E36">
      <w:pPr>
        <w:ind w:firstLineChars="200" w:firstLine="640"/>
        <w:rPr>
          <w:rFonts w:ascii="仿宋" w:eastAsia="仿宋" w:hAnsi="仿宋"/>
          <w:sz w:val="32"/>
          <w:szCs w:val="32"/>
        </w:rPr>
      </w:pPr>
      <w:r>
        <w:rPr>
          <w:rFonts w:ascii="仿宋" w:eastAsia="仿宋" w:hAnsi="仿宋" w:hint="eastAsia"/>
          <w:sz w:val="32"/>
          <w:szCs w:val="32"/>
        </w:rPr>
        <w:t>经区管委会同意，现将《松山新区河长制实施方案》印发给你们，请遵照执行。</w:t>
      </w:r>
    </w:p>
    <w:p w:rsidR="00C86E36" w:rsidRDefault="00C86E36">
      <w:pPr>
        <w:ind w:firstLine="405"/>
        <w:jc w:val="right"/>
        <w:rPr>
          <w:rFonts w:ascii="仿宋" w:eastAsia="仿宋" w:hAnsi="仿宋"/>
          <w:sz w:val="32"/>
          <w:szCs w:val="32"/>
        </w:rPr>
      </w:pPr>
      <w:r>
        <w:rPr>
          <w:rFonts w:ascii="仿宋" w:eastAsia="仿宋" w:hAnsi="仿宋"/>
          <w:sz w:val="32"/>
          <w:szCs w:val="32"/>
        </w:rPr>
        <w:t xml:space="preserve"> </w:t>
      </w:r>
    </w:p>
    <w:p w:rsidR="00C86E36" w:rsidRDefault="00C86E36">
      <w:pPr>
        <w:ind w:firstLine="405"/>
        <w:jc w:val="right"/>
        <w:rPr>
          <w:rFonts w:ascii="仿宋" w:eastAsia="仿宋" w:hAnsi="仿宋"/>
          <w:sz w:val="32"/>
          <w:szCs w:val="32"/>
        </w:rPr>
      </w:pPr>
      <w:r>
        <w:rPr>
          <w:rFonts w:ascii="仿宋" w:eastAsia="仿宋" w:hAnsi="仿宋"/>
          <w:sz w:val="32"/>
          <w:szCs w:val="32"/>
        </w:rPr>
        <w:t xml:space="preserve"> </w:t>
      </w:r>
    </w:p>
    <w:p w:rsidR="00C86E36" w:rsidRDefault="00C86E36">
      <w:pPr>
        <w:ind w:firstLine="405"/>
        <w:jc w:val="right"/>
        <w:rPr>
          <w:rFonts w:ascii="仿宋" w:eastAsia="仿宋" w:hAnsi="仿宋"/>
          <w:sz w:val="32"/>
          <w:szCs w:val="32"/>
        </w:rPr>
      </w:pPr>
      <w:r>
        <w:rPr>
          <w:rFonts w:ascii="仿宋" w:eastAsia="仿宋" w:hAnsi="仿宋"/>
          <w:sz w:val="32"/>
          <w:szCs w:val="32"/>
        </w:rPr>
        <w:t xml:space="preserve"> </w:t>
      </w:r>
    </w:p>
    <w:p w:rsidR="00C86E36" w:rsidRDefault="00C86E36">
      <w:pPr>
        <w:ind w:firstLine="405"/>
        <w:jc w:val="right"/>
        <w:rPr>
          <w:rFonts w:ascii="仿宋" w:eastAsia="仿宋" w:hAnsi="仿宋"/>
          <w:sz w:val="32"/>
          <w:szCs w:val="32"/>
        </w:rPr>
      </w:pPr>
      <w:r>
        <w:rPr>
          <w:rFonts w:ascii="仿宋" w:eastAsia="仿宋" w:hAnsi="仿宋" w:hint="eastAsia"/>
          <w:sz w:val="32"/>
          <w:szCs w:val="32"/>
        </w:rPr>
        <w:t>松山新区管理委员会</w:t>
      </w:r>
    </w:p>
    <w:p w:rsidR="00C86E36" w:rsidRDefault="00C86E36">
      <w:pPr>
        <w:ind w:right="160" w:firstLine="420"/>
        <w:jc w:val="right"/>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3</w:t>
      </w:r>
      <w:r>
        <w:rPr>
          <w:rFonts w:ascii="仿宋" w:eastAsia="仿宋" w:hAnsi="仿宋" w:hint="eastAsia"/>
          <w:sz w:val="32"/>
          <w:szCs w:val="32"/>
        </w:rPr>
        <w:t>月</w:t>
      </w:r>
      <w:r>
        <w:rPr>
          <w:rFonts w:ascii="仿宋" w:eastAsia="仿宋" w:hAnsi="仿宋"/>
          <w:sz w:val="32"/>
          <w:szCs w:val="32"/>
        </w:rPr>
        <w:t>30</w:t>
      </w:r>
      <w:r>
        <w:rPr>
          <w:rFonts w:ascii="仿宋" w:eastAsia="仿宋" w:hAnsi="仿宋" w:hint="eastAsia"/>
          <w:sz w:val="32"/>
          <w:szCs w:val="32"/>
        </w:rPr>
        <w:t>日</w:t>
      </w:r>
    </w:p>
    <w:p w:rsidR="00C86E36" w:rsidRDefault="00C86E36">
      <w:pPr>
        <w:jc w:val="center"/>
        <w:rPr>
          <w:rFonts w:ascii="宋体" w:cs="宋体"/>
          <w:b/>
          <w:bCs/>
          <w:sz w:val="44"/>
          <w:szCs w:val="44"/>
        </w:rPr>
        <w:sectPr w:rsidR="00C86E3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p>
    <w:p w:rsidR="00C86E36" w:rsidRDefault="00C86E36">
      <w:pPr>
        <w:jc w:val="center"/>
        <w:rPr>
          <w:rFonts w:ascii="宋体" w:cs="宋体"/>
          <w:b/>
          <w:bCs/>
          <w:sz w:val="44"/>
          <w:szCs w:val="44"/>
        </w:rPr>
      </w:pPr>
      <w:r>
        <w:rPr>
          <w:rFonts w:ascii="宋体" w:hAnsi="宋体" w:cs="宋体" w:hint="eastAsia"/>
          <w:b/>
          <w:bCs/>
          <w:sz w:val="44"/>
          <w:szCs w:val="44"/>
        </w:rPr>
        <w:t>松山新区河长制实施方案</w:t>
      </w:r>
    </w:p>
    <w:p w:rsidR="00C86E36" w:rsidRDefault="00C86E36"/>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根据《中共中央办公厅</w:t>
      </w:r>
      <w:r>
        <w:rPr>
          <w:rFonts w:ascii="仿宋" w:eastAsia="仿宋" w:hAnsi="仿宋" w:cs="仿宋"/>
          <w:sz w:val="32"/>
          <w:szCs w:val="32"/>
        </w:rPr>
        <w:t xml:space="preserve"> </w:t>
      </w:r>
      <w:r>
        <w:rPr>
          <w:rFonts w:ascii="仿宋" w:eastAsia="仿宋" w:hAnsi="仿宋" w:cs="仿宋" w:hint="eastAsia"/>
          <w:sz w:val="32"/>
          <w:szCs w:val="32"/>
        </w:rPr>
        <w:t>国务院办公厅印发〈关于全面推行河长制的意见〉的通知》（厅字〔</w:t>
      </w:r>
      <w:r>
        <w:rPr>
          <w:rFonts w:ascii="仿宋" w:eastAsia="仿宋" w:hAnsi="仿宋" w:cs="仿宋"/>
          <w:sz w:val="32"/>
          <w:szCs w:val="32"/>
        </w:rPr>
        <w:t>2016</w:t>
      </w:r>
      <w:r>
        <w:rPr>
          <w:rFonts w:ascii="仿宋" w:eastAsia="仿宋" w:hAnsi="仿宋" w:cs="仿宋" w:hint="eastAsia"/>
          <w:sz w:val="32"/>
          <w:szCs w:val="32"/>
        </w:rPr>
        <w:t>〕</w:t>
      </w:r>
      <w:r>
        <w:rPr>
          <w:rFonts w:ascii="仿宋" w:eastAsia="仿宋" w:hAnsi="仿宋" w:cs="仿宋"/>
          <w:sz w:val="32"/>
          <w:szCs w:val="32"/>
        </w:rPr>
        <w:t>42</w:t>
      </w:r>
      <w:r>
        <w:rPr>
          <w:rFonts w:ascii="仿宋" w:eastAsia="仿宋" w:hAnsi="仿宋" w:cs="仿宋" w:hint="eastAsia"/>
          <w:sz w:val="32"/>
          <w:szCs w:val="32"/>
        </w:rPr>
        <w:t>号）、《辽宁省人民政府办公厅关于印发辽宁省实施河长制工作方案的通知》（辽政办发〔</w:t>
      </w:r>
      <w:r>
        <w:rPr>
          <w:rFonts w:ascii="仿宋" w:eastAsia="仿宋" w:hAnsi="仿宋" w:cs="仿宋"/>
          <w:sz w:val="32"/>
          <w:szCs w:val="32"/>
        </w:rPr>
        <w:t>2017</w:t>
      </w:r>
      <w:r>
        <w:rPr>
          <w:rFonts w:ascii="仿宋" w:eastAsia="仿宋" w:hAnsi="仿宋" w:cs="仿宋" w:hint="eastAsia"/>
          <w:sz w:val="32"/>
          <w:szCs w:val="32"/>
        </w:rPr>
        <w:t>〕</w:t>
      </w:r>
      <w:r>
        <w:rPr>
          <w:rFonts w:ascii="仿宋" w:eastAsia="仿宋" w:hAnsi="仿宋" w:cs="仿宋"/>
          <w:sz w:val="32"/>
          <w:szCs w:val="32"/>
        </w:rPr>
        <w:t>30</w:t>
      </w:r>
      <w:r>
        <w:rPr>
          <w:rFonts w:ascii="仿宋" w:eastAsia="仿宋" w:hAnsi="仿宋" w:cs="仿宋" w:hint="eastAsia"/>
          <w:sz w:val="32"/>
          <w:szCs w:val="32"/>
        </w:rPr>
        <w:t>号）、《锦州市人民政府办公厅关于印发锦州市水污染防治工作方案的通知》（锦政办发〔</w:t>
      </w:r>
      <w:r>
        <w:rPr>
          <w:rFonts w:ascii="仿宋" w:eastAsia="仿宋" w:hAnsi="仿宋" w:cs="仿宋"/>
          <w:sz w:val="32"/>
          <w:szCs w:val="32"/>
        </w:rPr>
        <w:t>2016</w:t>
      </w:r>
      <w:r>
        <w:rPr>
          <w:rFonts w:ascii="仿宋" w:eastAsia="仿宋" w:hAnsi="仿宋" w:cs="仿宋" w:hint="eastAsia"/>
          <w:sz w:val="32"/>
          <w:szCs w:val="32"/>
        </w:rPr>
        <w:t>〕</w:t>
      </w:r>
      <w:r>
        <w:rPr>
          <w:rFonts w:ascii="仿宋" w:eastAsia="仿宋" w:hAnsi="仿宋" w:cs="仿宋"/>
          <w:sz w:val="32"/>
          <w:szCs w:val="32"/>
        </w:rPr>
        <w:t>81</w:t>
      </w:r>
      <w:r>
        <w:rPr>
          <w:rFonts w:ascii="仿宋" w:eastAsia="仿宋" w:hAnsi="仿宋" w:cs="仿宋" w:hint="eastAsia"/>
          <w:sz w:val="32"/>
          <w:szCs w:val="32"/>
        </w:rPr>
        <w:t>号）、《锦州市人民政府办公厅关于印发锦州市实行最严格水资源管</w:t>
      </w:r>
      <w:bookmarkStart w:id="0" w:name="_GoBack"/>
      <w:bookmarkEnd w:id="0"/>
      <w:r>
        <w:rPr>
          <w:rFonts w:ascii="仿宋" w:eastAsia="仿宋" w:hAnsi="仿宋" w:cs="仿宋" w:hint="eastAsia"/>
          <w:sz w:val="32"/>
          <w:szCs w:val="32"/>
        </w:rPr>
        <w:t>理制度“十三五”工作方案和锦州市“十三五”封闭地下水取水工程实施方案的通知》（锦政办发〔</w:t>
      </w:r>
      <w:r>
        <w:rPr>
          <w:rFonts w:ascii="仿宋" w:eastAsia="仿宋" w:hAnsi="仿宋" w:cs="仿宋"/>
          <w:sz w:val="32"/>
          <w:szCs w:val="32"/>
        </w:rPr>
        <w:t>2017</w:t>
      </w:r>
      <w:r>
        <w:rPr>
          <w:rFonts w:ascii="仿宋" w:eastAsia="仿宋" w:hAnsi="仿宋" w:cs="仿宋" w:hint="eastAsia"/>
          <w:sz w:val="32"/>
          <w:szCs w:val="32"/>
        </w:rPr>
        <w:t>〕</w:t>
      </w:r>
      <w:r>
        <w:rPr>
          <w:rFonts w:ascii="仿宋" w:eastAsia="仿宋" w:hAnsi="仿宋" w:cs="仿宋"/>
          <w:sz w:val="32"/>
          <w:szCs w:val="32"/>
        </w:rPr>
        <w:t>11</w:t>
      </w:r>
      <w:r>
        <w:rPr>
          <w:rFonts w:ascii="仿宋" w:eastAsia="仿宋" w:hAnsi="仿宋" w:cs="仿宋" w:hint="eastAsia"/>
          <w:sz w:val="32"/>
          <w:szCs w:val="32"/>
        </w:rPr>
        <w:t>号）、《锦州市人民政府办公厅关于印发锦州市实施河长制工作方案的通知》（锦政办发〔</w:t>
      </w:r>
      <w:r>
        <w:rPr>
          <w:rFonts w:ascii="仿宋" w:eastAsia="仿宋" w:hAnsi="仿宋" w:cs="仿宋"/>
          <w:sz w:val="32"/>
          <w:szCs w:val="32"/>
        </w:rPr>
        <w:t>2017</w:t>
      </w:r>
      <w:r>
        <w:rPr>
          <w:rFonts w:ascii="仿宋" w:eastAsia="仿宋" w:hAnsi="仿宋" w:cs="仿宋" w:hint="eastAsia"/>
          <w:sz w:val="32"/>
          <w:szCs w:val="32"/>
        </w:rPr>
        <w:t>〕</w:t>
      </w:r>
      <w:r>
        <w:rPr>
          <w:rFonts w:ascii="仿宋" w:eastAsia="仿宋" w:hAnsi="仿宋" w:cs="仿宋"/>
          <w:sz w:val="32"/>
          <w:szCs w:val="32"/>
        </w:rPr>
        <w:t>47</w:t>
      </w:r>
      <w:r>
        <w:rPr>
          <w:rFonts w:ascii="仿宋" w:eastAsia="仿宋" w:hAnsi="仿宋" w:cs="仿宋" w:hint="eastAsia"/>
          <w:sz w:val="32"/>
          <w:szCs w:val="32"/>
        </w:rPr>
        <w:t>号）和《松山新区关于印发松山新区实施河长制工作方案的通知》（松山管发〔</w:t>
      </w:r>
      <w:r>
        <w:rPr>
          <w:rFonts w:ascii="仿宋" w:eastAsia="仿宋" w:hAnsi="仿宋" w:cs="仿宋"/>
          <w:sz w:val="32"/>
          <w:szCs w:val="32"/>
        </w:rPr>
        <w:t>2017</w:t>
      </w:r>
      <w:r>
        <w:rPr>
          <w:rFonts w:ascii="仿宋" w:eastAsia="仿宋" w:hAnsi="仿宋" w:cs="仿宋" w:hint="eastAsia"/>
          <w:sz w:val="32"/>
          <w:szCs w:val="32"/>
        </w:rPr>
        <w:t>〕</w:t>
      </w:r>
      <w:r>
        <w:rPr>
          <w:rFonts w:ascii="仿宋" w:eastAsia="仿宋" w:hAnsi="仿宋" w:cs="仿宋"/>
          <w:sz w:val="32"/>
          <w:szCs w:val="32"/>
        </w:rPr>
        <w:t>37</w:t>
      </w:r>
      <w:r>
        <w:rPr>
          <w:rFonts w:ascii="仿宋" w:eastAsia="仿宋" w:hAnsi="仿宋" w:cs="仿宋" w:hint="eastAsia"/>
          <w:sz w:val="32"/>
          <w:szCs w:val="32"/>
        </w:rPr>
        <w:t>号）等精神，结合实际，制定本方案。</w:t>
      </w:r>
    </w:p>
    <w:p w:rsidR="00C86E36" w:rsidRDefault="00C86E36">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一、指导思想</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全面贯彻落实党的十九大精神，以邓小平理论、“三个代表”重要思想、科学发展观、习近平新时代中国特色社会主义思想为指导，牢固树立绿水青山就是金山银山的理念，坚持“节水优先、空间均衡、系统治理、两手发力”的治水方针，以维护河流健康生命、实现河流功能永续利用为目标，以解决河流管理保护突出问题为导向，全面加强水资源保护、河流水域岸线管理保护、水污染防治、水环境治理、水生态修复和河流执法监管，统筹山水林田湖草系统治理，实行最严格的生态环境保护制度，为人民生活提供更多更好优美河流生态环境，为美丽松山建设提供环境资源保障。</w:t>
      </w:r>
    </w:p>
    <w:p w:rsidR="00C86E36" w:rsidRDefault="00C86E36">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二、工作目标</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全区</w:t>
      </w:r>
      <w:r>
        <w:rPr>
          <w:rFonts w:ascii="仿宋" w:eastAsia="仿宋" w:hAnsi="仿宋" w:cs="仿宋"/>
          <w:sz w:val="32"/>
          <w:szCs w:val="32"/>
        </w:rPr>
        <w:t>12</w:t>
      </w:r>
      <w:r>
        <w:rPr>
          <w:rFonts w:ascii="仿宋" w:eastAsia="仿宋" w:hAnsi="仿宋" w:cs="仿宋" w:hint="eastAsia"/>
          <w:sz w:val="32"/>
          <w:szCs w:val="32"/>
        </w:rPr>
        <w:t>条流域面积</w:t>
      </w:r>
      <w:r>
        <w:rPr>
          <w:rFonts w:ascii="仿宋" w:eastAsia="仿宋" w:hAnsi="仿宋" w:cs="仿宋"/>
          <w:sz w:val="32"/>
          <w:szCs w:val="32"/>
        </w:rPr>
        <w:t>10</w:t>
      </w:r>
      <w:r>
        <w:rPr>
          <w:rFonts w:ascii="仿宋" w:eastAsia="仿宋" w:hAnsi="仿宋" w:cs="仿宋" w:hint="eastAsia"/>
          <w:sz w:val="32"/>
          <w:szCs w:val="32"/>
        </w:rPr>
        <w:t>平方公里以上河流，全部纳入“河长制”范畴，辖区内无水库。</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（一）推进目标</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新区全面推行河长制工作，到</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月底前实现以下主要目标：</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工作方案到位。区街两级党委或政府印发本级实施河长制工作方案，明确河长制实施范围、河长组织体系、河流管护目标、主要任务和保障措施，结合实际细化实化河长制六大任务，分解落实到部门。</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组织体系和责任落实到位。建立区、街两级河长体系，按照行政区域全覆盖原则设立两级总河长和副总河长，按照不重不漏、突出重点、便于考核原则设立河（段）长，按照隶属关系和属地管理原则，落实各级河长责任。</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相关制度和政策措施到位。出台河长会议、信息共享、信息报送、工作督查、考核问责和激励、验收等</w:t>
      </w:r>
      <w:r>
        <w:rPr>
          <w:rFonts w:ascii="仿宋" w:eastAsia="仿宋" w:hAnsi="仿宋" w:cs="仿宋"/>
          <w:sz w:val="32"/>
          <w:szCs w:val="32"/>
        </w:rPr>
        <w:t>6</w:t>
      </w:r>
      <w:r>
        <w:rPr>
          <w:rFonts w:ascii="仿宋" w:eastAsia="仿宋" w:hAnsi="仿宋" w:cs="仿宋" w:hint="eastAsia"/>
          <w:sz w:val="32"/>
          <w:szCs w:val="32"/>
        </w:rPr>
        <w:t>项制度，积极探索出台符合本区实际的河长巡河、工作督办、联席会议、重大问题报告和部门联合执法等制度。</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基础性工作要求。编制河长制河流名录和河流“一河一策”治理及管理保护方案，开展河长制信息系统建设，完善河流管理保护法规和规章制度。</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管理保护成效要求。要重点实施河流垃圾清理及保洁，河流管理综合执法，划定河流管理范围，河道综合治理与生态修复，改善河流水环境质量等河流管理保护工作，并取得成效。</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 xml:space="preserve"> 6.</w:t>
      </w:r>
      <w:r>
        <w:rPr>
          <w:rFonts w:ascii="仿宋" w:eastAsia="仿宋" w:hAnsi="仿宋" w:cs="仿宋" w:hint="eastAsia"/>
          <w:sz w:val="32"/>
          <w:szCs w:val="32"/>
        </w:rPr>
        <w:t>监督检查和考核评估到位。按照全面推行河长制要求，层层开展监督检查和考核评估，发现问题及时整改，确保全面推行河长制工作落实到位。</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（二）实施目标</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到</w:t>
      </w:r>
      <w:r>
        <w:rPr>
          <w:rFonts w:ascii="仿宋" w:eastAsia="仿宋" w:hAnsi="仿宋" w:cs="仿宋"/>
          <w:sz w:val="32"/>
          <w:szCs w:val="32"/>
        </w:rPr>
        <w:t>2020</w:t>
      </w:r>
      <w:r>
        <w:rPr>
          <w:rFonts w:ascii="仿宋" w:eastAsia="仿宋" w:hAnsi="仿宋" w:cs="仿宋" w:hint="eastAsia"/>
          <w:sz w:val="32"/>
          <w:szCs w:val="32"/>
        </w:rPr>
        <w:t>年实施目标：全区河流水质达到Ⅳ类标准。辖区内主要水功能区水质达标率达到</w:t>
      </w:r>
      <w:r>
        <w:rPr>
          <w:rFonts w:ascii="仿宋" w:eastAsia="仿宋" w:hAnsi="仿宋" w:cs="仿宋"/>
          <w:sz w:val="32"/>
          <w:szCs w:val="32"/>
        </w:rPr>
        <w:t>78%</w:t>
      </w:r>
      <w:r>
        <w:rPr>
          <w:rFonts w:ascii="仿宋" w:eastAsia="仿宋" w:hAnsi="仿宋" w:cs="仿宋" w:hint="eastAsia"/>
          <w:sz w:val="32"/>
          <w:szCs w:val="32"/>
        </w:rPr>
        <w:t>，建成区黑臭水体控制在</w:t>
      </w:r>
      <w:r>
        <w:rPr>
          <w:rFonts w:ascii="仿宋" w:eastAsia="仿宋" w:hAnsi="仿宋" w:cs="仿宋"/>
          <w:sz w:val="32"/>
          <w:szCs w:val="32"/>
        </w:rPr>
        <w:t>10%</w:t>
      </w:r>
      <w:r>
        <w:rPr>
          <w:rFonts w:ascii="仿宋" w:eastAsia="仿宋" w:hAnsi="仿宋" w:cs="仿宋" w:hint="eastAsia"/>
          <w:sz w:val="32"/>
          <w:szCs w:val="32"/>
        </w:rPr>
        <w:t>以内。初步完成辖区内主要河流河段管理范围划定，有效解决向河道倾倒垃圾、违规占河、乱采盗挖等问题。全力开展灾后水利薄弱环节建设，实现防洪与生态相协调。主要河流水生态系统功能显著恢复，生态环境明显趋好。</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到</w:t>
      </w:r>
      <w:r>
        <w:rPr>
          <w:rFonts w:ascii="仿宋" w:eastAsia="仿宋" w:hAnsi="仿宋" w:cs="仿宋"/>
          <w:sz w:val="32"/>
          <w:szCs w:val="32"/>
        </w:rPr>
        <w:t>2030</w:t>
      </w:r>
      <w:r>
        <w:rPr>
          <w:rFonts w:ascii="仿宋" w:eastAsia="仿宋" w:hAnsi="仿宋" w:cs="仿宋" w:hint="eastAsia"/>
          <w:sz w:val="32"/>
          <w:szCs w:val="32"/>
        </w:rPr>
        <w:t>年实施目标：全区河流水质达到Ⅳ类标准以上，辖区建成区黑臭水体总体得到消除，辖区内主要水功能区水质达标率达到</w:t>
      </w:r>
      <w:r>
        <w:rPr>
          <w:rFonts w:ascii="仿宋" w:eastAsia="仿宋" w:hAnsi="仿宋" w:cs="仿宋"/>
          <w:sz w:val="32"/>
          <w:szCs w:val="32"/>
        </w:rPr>
        <w:t>95%</w:t>
      </w:r>
      <w:r>
        <w:rPr>
          <w:rFonts w:ascii="仿宋" w:eastAsia="仿宋" w:hAnsi="仿宋" w:cs="仿宋" w:hint="eastAsia"/>
          <w:sz w:val="32"/>
          <w:szCs w:val="32"/>
        </w:rPr>
        <w:t>。基本杜绝向河道倾倒垃圾、违规占河、乱采盗挖等问题，全区河流生态系统显著改善，逐步恢复自然健康状态。</w:t>
      </w:r>
    </w:p>
    <w:p w:rsidR="00C86E36" w:rsidRDefault="00C86E36">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三、工作任务</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（一）推进阶段任务</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2017</w:t>
      </w:r>
      <w:r>
        <w:rPr>
          <w:rFonts w:ascii="仿宋" w:eastAsia="仿宋" w:hAnsi="仿宋" w:cs="仿宋" w:hint="eastAsia"/>
          <w:sz w:val="32"/>
          <w:szCs w:val="32"/>
        </w:rPr>
        <w:t>年完成区、街两级全面推行河长制工作方案印发，设立区、街两级总河长、副总河长及河（段）长并予以公布，设置区级河长制办公室，出台中央明确要求的</w:t>
      </w:r>
      <w:r>
        <w:rPr>
          <w:rFonts w:ascii="仿宋" w:eastAsia="仿宋" w:hAnsi="仿宋" w:cs="仿宋"/>
          <w:sz w:val="32"/>
          <w:szCs w:val="32"/>
        </w:rPr>
        <w:t>6</w:t>
      </w:r>
      <w:r>
        <w:rPr>
          <w:rFonts w:ascii="仿宋" w:eastAsia="仿宋" w:hAnsi="仿宋" w:cs="仿宋" w:hint="eastAsia"/>
          <w:sz w:val="32"/>
          <w:szCs w:val="32"/>
        </w:rPr>
        <w:t>项工作制度，并开展中期评估工作。</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月底前，主要完成以下工作任务：</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编制区、街两级河长制实施方案。</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3</w:t>
      </w:r>
      <w:r>
        <w:rPr>
          <w:rFonts w:ascii="仿宋" w:eastAsia="仿宋" w:hAnsi="仿宋" w:cs="仿宋" w:hint="eastAsia"/>
          <w:sz w:val="32"/>
          <w:szCs w:val="32"/>
        </w:rPr>
        <w:t>月底前，由区河长制办公室编制完成本地区河长制实施方案。</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编制“一河一策”治理及管理保护方案。在</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3</w:t>
      </w:r>
      <w:r>
        <w:rPr>
          <w:rFonts w:ascii="仿宋" w:eastAsia="仿宋" w:hAnsi="仿宋" w:cs="仿宋" w:hint="eastAsia"/>
          <w:sz w:val="32"/>
          <w:szCs w:val="32"/>
        </w:rPr>
        <w:t>月底前由区级河长制办公室组织各有关部门编制完成重点河流“一河一策”方案。</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设立河长公示牌。由区级河长制办公室统一组织负责，于</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5</w:t>
      </w:r>
      <w:r>
        <w:rPr>
          <w:rFonts w:ascii="仿宋" w:eastAsia="仿宋" w:hAnsi="仿宋" w:cs="仿宋" w:hint="eastAsia"/>
          <w:sz w:val="32"/>
          <w:szCs w:val="32"/>
        </w:rPr>
        <w:t>月底前完成河长公示牌设立工作。</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开展河长制信息系统建设。按照国家、省、市要求，区级河长制办公室组织开展河长制信息系统建设。</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建立“一河一档”。由区级河长制办公室负责，逐步建立全区</w:t>
      </w:r>
      <w:r>
        <w:rPr>
          <w:rFonts w:ascii="仿宋" w:eastAsia="仿宋" w:hAnsi="仿宋" w:cs="仿宋"/>
          <w:sz w:val="32"/>
          <w:szCs w:val="32"/>
        </w:rPr>
        <w:t>12</w:t>
      </w:r>
      <w:r>
        <w:rPr>
          <w:rFonts w:ascii="仿宋" w:eastAsia="仿宋" w:hAnsi="仿宋" w:cs="仿宋" w:hint="eastAsia"/>
          <w:sz w:val="32"/>
          <w:szCs w:val="32"/>
        </w:rPr>
        <w:t>条流域面积</w:t>
      </w:r>
      <w:r>
        <w:rPr>
          <w:rFonts w:ascii="仿宋" w:eastAsia="仿宋" w:hAnsi="仿宋" w:cs="仿宋"/>
          <w:sz w:val="32"/>
          <w:szCs w:val="32"/>
        </w:rPr>
        <w:t>10</w:t>
      </w:r>
      <w:r>
        <w:rPr>
          <w:rFonts w:ascii="仿宋" w:eastAsia="仿宋" w:hAnsi="仿宋" w:cs="仿宋" w:hint="eastAsia"/>
          <w:sz w:val="32"/>
          <w:szCs w:val="32"/>
        </w:rPr>
        <w:t>平方公里以上河流“一河一档”。</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按“见河长见行动见成效”要求，开展全面推行河长制基础性工作和河流管理保护行动。</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 xml:space="preserve"> </w:t>
      </w:r>
      <w:r>
        <w:rPr>
          <w:rFonts w:ascii="仿宋" w:eastAsia="仿宋" w:hAnsi="仿宋" w:cs="仿宋" w:hint="eastAsia"/>
          <w:b/>
          <w:bCs/>
          <w:sz w:val="32"/>
          <w:szCs w:val="32"/>
        </w:rPr>
        <w:t>（二）实施阶段任务</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立足松山新区实际，围绕河长制六大任务，对比总体目标，找准差距，坚持问题导向，继续实施辖区内小凌河、女儿河等重点河流生态封育及综合治理保护，全面开展“水资源保护、清河、补短板、宜居乡村、监督执法”等河流综合治理保护五大专项行动，实现“五清、三达标”。其中“五清”，即岸线清、排污口清、垃圾清、水域清、水质清；“三达标”，即河流水资源保护实现国家严格水资源管理制度考核达标、河流水质实现重点流域水污染防治规划及“水十条”考核达标、河流生态实现生态功能区恢复目标。为维护河流健康生命、恢复河流自然生态，为建设美丽松山提供有力支撑和基础保障。</w:t>
      </w:r>
      <w:r>
        <w:rPr>
          <w:rFonts w:ascii="仿宋" w:eastAsia="仿宋" w:hAnsi="仿宋" w:cs="仿宋"/>
          <w:sz w:val="32"/>
          <w:szCs w:val="32"/>
        </w:rPr>
        <w:t>2018</w:t>
      </w:r>
      <w:r>
        <w:rPr>
          <w:rFonts w:ascii="仿宋" w:eastAsia="仿宋" w:hAnsi="仿宋" w:cs="仿宋" w:hint="eastAsia"/>
          <w:sz w:val="32"/>
          <w:szCs w:val="32"/>
        </w:rPr>
        <w:t>～</w:t>
      </w:r>
      <w:r>
        <w:rPr>
          <w:rFonts w:ascii="仿宋" w:eastAsia="仿宋" w:hAnsi="仿宋" w:cs="仿宋"/>
          <w:sz w:val="32"/>
          <w:szCs w:val="32"/>
        </w:rPr>
        <w:t>2020</w:t>
      </w:r>
      <w:r>
        <w:rPr>
          <w:rFonts w:ascii="仿宋" w:eastAsia="仿宋" w:hAnsi="仿宋" w:cs="仿宋" w:hint="eastAsia"/>
          <w:sz w:val="32"/>
          <w:szCs w:val="32"/>
        </w:rPr>
        <w:t>年主要任务如下：</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1.</w:t>
      </w:r>
      <w:r>
        <w:rPr>
          <w:rFonts w:ascii="仿宋" w:eastAsia="仿宋" w:hAnsi="仿宋" w:cs="仿宋" w:hint="eastAsia"/>
          <w:b/>
          <w:bCs/>
          <w:sz w:val="32"/>
          <w:szCs w:val="32"/>
        </w:rPr>
        <w:t>加强水资源保护</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贯彻落实《锦州市人民政府办公厅关于印发锦州市实行最严格水资源管理制度“十三五”工作方案和锦州市“十三五”封闭地下水取水工程实施方案的通知》（锦政办发〔</w:t>
      </w:r>
      <w:r>
        <w:rPr>
          <w:rFonts w:ascii="仿宋" w:eastAsia="仿宋" w:hAnsi="仿宋" w:cs="仿宋"/>
          <w:sz w:val="32"/>
          <w:szCs w:val="32"/>
        </w:rPr>
        <w:t>2017</w:t>
      </w:r>
      <w:r>
        <w:rPr>
          <w:rFonts w:ascii="仿宋" w:eastAsia="仿宋" w:hAnsi="仿宋" w:cs="仿宋" w:hint="eastAsia"/>
          <w:sz w:val="32"/>
          <w:szCs w:val="32"/>
        </w:rPr>
        <w:t>〕</w:t>
      </w:r>
      <w:r>
        <w:rPr>
          <w:rFonts w:ascii="仿宋" w:eastAsia="仿宋" w:hAnsi="仿宋" w:cs="仿宋"/>
          <w:sz w:val="32"/>
          <w:szCs w:val="32"/>
        </w:rPr>
        <w:t>11</w:t>
      </w:r>
      <w:r>
        <w:rPr>
          <w:rFonts w:ascii="仿宋" w:eastAsia="仿宋" w:hAnsi="仿宋" w:cs="仿宋" w:hint="eastAsia"/>
          <w:sz w:val="32"/>
          <w:szCs w:val="32"/>
        </w:rPr>
        <w:t>号），进一步推进落实最严格水资源管理制度，保障经济社会用水安全。总体目标：“十三五”期间，基本建成水资源合理配置和高效利用体系，城乡居民饮用水安全得到全面保障；基本建成水资源全面保护和河流健康体系，地下水超采得到严格控制，水功能区水质明显改善；基本建成水资源管理责任和考核制度体系，水资源管理能力显著提高。</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）水功能区水质达标。加强水功能区动态监测，强化监督管理和用途管制，逐月开展水功能区水质监测工作，及时将不达标水功能区通报同级环保部门和政府，提出防治要求。</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2019</w:t>
      </w:r>
      <w:r>
        <w:rPr>
          <w:rFonts w:ascii="仿宋" w:eastAsia="仿宋" w:hAnsi="仿宋" w:cs="仿宋" w:hint="eastAsia"/>
          <w:sz w:val="32"/>
          <w:szCs w:val="32"/>
        </w:rPr>
        <w:t>年、</w:t>
      </w:r>
      <w:r>
        <w:rPr>
          <w:rFonts w:ascii="仿宋" w:eastAsia="仿宋" w:hAnsi="仿宋" w:cs="仿宋"/>
          <w:sz w:val="32"/>
          <w:szCs w:val="32"/>
        </w:rPr>
        <w:t>2020</w:t>
      </w:r>
      <w:r>
        <w:rPr>
          <w:rFonts w:ascii="仿宋" w:eastAsia="仿宋" w:hAnsi="仿宋" w:cs="仿宋" w:hint="eastAsia"/>
          <w:sz w:val="32"/>
          <w:szCs w:val="32"/>
        </w:rPr>
        <w:t>年，辖区主要水功能区水质达标率分别为</w:t>
      </w:r>
      <w:r>
        <w:rPr>
          <w:rFonts w:ascii="仿宋" w:eastAsia="仿宋" w:hAnsi="仿宋" w:cs="仿宋"/>
          <w:sz w:val="32"/>
          <w:szCs w:val="32"/>
        </w:rPr>
        <w:t>61%</w:t>
      </w:r>
      <w:r>
        <w:rPr>
          <w:rFonts w:ascii="仿宋" w:eastAsia="仿宋" w:hAnsi="仿宋" w:cs="仿宋" w:hint="eastAsia"/>
          <w:sz w:val="32"/>
          <w:szCs w:val="32"/>
        </w:rPr>
        <w:t>、</w:t>
      </w:r>
      <w:r>
        <w:rPr>
          <w:rFonts w:ascii="仿宋" w:eastAsia="仿宋" w:hAnsi="仿宋" w:cs="仿宋"/>
          <w:sz w:val="32"/>
          <w:szCs w:val="32"/>
        </w:rPr>
        <w:t>68.23%</w:t>
      </w:r>
      <w:r>
        <w:rPr>
          <w:rFonts w:ascii="仿宋" w:eastAsia="仿宋" w:hAnsi="仿宋" w:cs="仿宋" w:hint="eastAsia"/>
          <w:sz w:val="32"/>
          <w:szCs w:val="32"/>
        </w:rPr>
        <w:t>、</w:t>
      </w:r>
      <w:r>
        <w:rPr>
          <w:rFonts w:ascii="仿宋" w:eastAsia="仿宋" w:hAnsi="仿宋" w:cs="仿宋"/>
          <w:sz w:val="32"/>
          <w:szCs w:val="32"/>
        </w:rPr>
        <w:t>78.62%</w:t>
      </w:r>
      <w:r>
        <w:rPr>
          <w:rFonts w:ascii="仿宋" w:eastAsia="仿宋" w:hAnsi="仿宋" w:cs="仿宋" w:hint="eastAsia"/>
          <w:sz w:val="32"/>
          <w:szCs w:val="32"/>
        </w:rPr>
        <w:t>。（牵头单位：区农发局局；配合单位：区环保局等）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w:t>
      </w:r>
      <w:r>
        <w:rPr>
          <w:rFonts w:ascii="仿宋" w:eastAsia="仿宋" w:hAnsi="仿宋" w:cs="仿宋" w:hint="eastAsia"/>
          <w:sz w:val="32"/>
          <w:szCs w:val="32"/>
        </w:rPr>
        <w:t>）控制用水总量。按照上级水务部门要求，实施流域和区域取用水总量控制。全区按照取用水总量控制指标，制定年度用水计划，对各街道（办事处）、果树农场年度用水实行总量管理。鼓励开展水权交易研究，运用市场机制合理配置水资源。实施最严格水资源管理，对取用水总量已达到或超过控制指标的暂停建设项目新增取水许可。依法开展河道管理范围内有关活动审批工作，并加强监管。</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2019</w:t>
      </w:r>
      <w:r>
        <w:rPr>
          <w:rFonts w:ascii="仿宋" w:eastAsia="仿宋" w:hAnsi="仿宋" w:cs="仿宋" w:hint="eastAsia"/>
          <w:sz w:val="32"/>
          <w:szCs w:val="32"/>
        </w:rPr>
        <w:t>年、</w:t>
      </w:r>
      <w:r>
        <w:rPr>
          <w:rFonts w:ascii="仿宋" w:eastAsia="仿宋" w:hAnsi="仿宋" w:cs="仿宋"/>
          <w:sz w:val="32"/>
          <w:szCs w:val="32"/>
        </w:rPr>
        <w:t>2020</w:t>
      </w:r>
      <w:r>
        <w:rPr>
          <w:rFonts w:ascii="仿宋" w:eastAsia="仿宋" w:hAnsi="仿宋" w:cs="仿宋" w:hint="eastAsia"/>
          <w:sz w:val="32"/>
          <w:szCs w:val="32"/>
        </w:rPr>
        <w:t>年全区用水总量控制指标分别为</w:t>
      </w:r>
      <w:r>
        <w:rPr>
          <w:rFonts w:ascii="仿宋" w:eastAsia="仿宋" w:hAnsi="仿宋" w:cs="仿宋"/>
          <w:sz w:val="32"/>
          <w:szCs w:val="32"/>
        </w:rPr>
        <w:t>0.27</w:t>
      </w:r>
      <w:r>
        <w:rPr>
          <w:rFonts w:ascii="仿宋" w:eastAsia="仿宋" w:hAnsi="仿宋" w:cs="仿宋" w:hint="eastAsia"/>
          <w:sz w:val="32"/>
          <w:szCs w:val="32"/>
        </w:rPr>
        <w:t>亿立方米、</w:t>
      </w:r>
      <w:r>
        <w:rPr>
          <w:rFonts w:ascii="仿宋" w:eastAsia="仿宋" w:hAnsi="仿宋" w:cs="仿宋"/>
          <w:sz w:val="32"/>
          <w:szCs w:val="32"/>
        </w:rPr>
        <w:t>0.32</w:t>
      </w:r>
      <w:r>
        <w:rPr>
          <w:rFonts w:ascii="仿宋" w:eastAsia="仿宋" w:hAnsi="仿宋" w:cs="仿宋" w:hint="eastAsia"/>
          <w:sz w:val="32"/>
          <w:szCs w:val="32"/>
        </w:rPr>
        <w:t>亿立方米、</w:t>
      </w:r>
      <w:r>
        <w:rPr>
          <w:rFonts w:ascii="仿宋" w:eastAsia="仿宋" w:hAnsi="仿宋" w:cs="仿宋"/>
          <w:sz w:val="32"/>
          <w:szCs w:val="32"/>
        </w:rPr>
        <w:t>0.38</w:t>
      </w:r>
      <w:r>
        <w:rPr>
          <w:rFonts w:ascii="仿宋" w:eastAsia="仿宋" w:hAnsi="仿宋" w:cs="仿宋" w:hint="eastAsia"/>
          <w:sz w:val="32"/>
          <w:szCs w:val="32"/>
        </w:rPr>
        <w:t>亿万立方米。（牵头单位：区农发局；配合单位：区经发局、区公用事业管理局、区行政审批局等）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3</w:t>
      </w:r>
      <w:r>
        <w:rPr>
          <w:rFonts w:ascii="仿宋" w:eastAsia="仿宋" w:hAnsi="仿宋" w:cs="仿宋" w:hint="eastAsia"/>
          <w:sz w:val="32"/>
          <w:szCs w:val="32"/>
        </w:rPr>
        <w:t>）严格地下水管理和保护。严控地下水超采。继续实行市级水务部门制定的区域地下水禁采、限采制度，对地下水保护区、城市公共供水管网覆盖区等地表水能够供水的区域和无防止地下水污染措施的地区，配合市局相关部门停止批建新的地下水取水工程，不再新增地下水取水指标。严格控制开采深层承压水，开采地热水、矿泉水严格实行取水许可和采矿许可，未经许可严禁开发利用。继续实施封闭地下水取水工程总体方案，对地表水供水、城市公共供水管网供水能够满足用水需求的地区，除《辽宁省地下水资源保护条例》允许的地下水取水工程和为保证用水安全转为应急备用水源的地下水取水工程外，已有的其他地下水取水工程均依法予以关停封闭。（牵头单位：区农发局、区国土资源分局；配合单位：区经发局、区公用事业管理局、区行政审批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4</w:t>
      </w:r>
      <w:r>
        <w:rPr>
          <w:rFonts w:ascii="仿宋" w:eastAsia="仿宋" w:hAnsi="仿宋" w:cs="仿宋" w:hint="eastAsia"/>
          <w:sz w:val="32"/>
          <w:szCs w:val="32"/>
        </w:rPr>
        <w:t>）严格实施取水许可。由于新区没有此项许可权限，新区将配合市局相关部门进行此项工作。对不符合国家产业政策、列入国家产业结构调整指导目录中淘汰类的、产品不符合行业用水定额标准的建设项目取水申请，审批机关不予批准。（牵头单位：区农发局、区行政审批局；配合单位：区经发局、区公用事业管理局等）</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2.</w:t>
      </w:r>
      <w:r>
        <w:rPr>
          <w:rFonts w:ascii="仿宋" w:eastAsia="仿宋" w:hAnsi="仿宋" w:cs="仿宋" w:hint="eastAsia"/>
          <w:b/>
          <w:bCs/>
          <w:sz w:val="32"/>
          <w:szCs w:val="32"/>
        </w:rPr>
        <w:t>加强河流水域岸线管理保护</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5</w:t>
      </w:r>
      <w:r>
        <w:rPr>
          <w:rFonts w:ascii="仿宋" w:eastAsia="仿宋" w:hAnsi="仿宋" w:cs="仿宋" w:hint="eastAsia"/>
          <w:sz w:val="32"/>
          <w:szCs w:val="32"/>
        </w:rPr>
        <w:t>）划定河流管理范围。根据《辽宁省河湖管理与保护范围划定通则》，由农发、国土部门组织编制河流管理范围划界实施方案，按照“依法依规、尊重历史、突出重点、因地制宜、维护稳定”的原则，对全区河流开展确权划界工作，划定河流管理范围，明确管理、保护界限，推进河流自然资源确权登记工作。（牵头单位：区农发局、区国土资源分局；配合单位：区公用事业管理局、区财政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6</w:t>
      </w:r>
      <w:r>
        <w:rPr>
          <w:rFonts w:ascii="仿宋" w:eastAsia="仿宋" w:hAnsi="仿宋" w:cs="仿宋" w:hint="eastAsia"/>
          <w:sz w:val="32"/>
          <w:szCs w:val="32"/>
        </w:rPr>
        <w:t>）加强河道采砂管理。配合市级水务部门做好河道采砂管理工作。（牵头单位：区农发局；配合单位：区国土资源分局、区公安分局等）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7</w:t>
      </w:r>
      <w:r>
        <w:rPr>
          <w:rFonts w:ascii="仿宋" w:eastAsia="仿宋" w:hAnsi="仿宋" w:cs="仿宋" w:hint="eastAsia"/>
          <w:sz w:val="32"/>
          <w:szCs w:val="32"/>
        </w:rPr>
        <w:t>）侵占、围垦河流问题清理整治。禁止围河造田。严禁以各种名义侵占河道、围垦河流，对岸线乱占乱用、占而不用等突出问题开展清理整治。（牵头单位：区农发局、区公安分局、区国土资源分局；配合单位：区环保局、区公用事业管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8</w:t>
      </w:r>
      <w:r>
        <w:rPr>
          <w:rFonts w:ascii="仿宋" w:eastAsia="仿宋" w:hAnsi="仿宋" w:cs="仿宋" w:hint="eastAsia"/>
          <w:sz w:val="32"/>
          <w:szCs w:val="32"/>
        </w:rPr>
        <w:t>）河流防洪薄弱环节建设。按照国家发展改革委、财政部、水利部部署，全力推进大江大河整治、中小河流治理、病险水库除险加固、农村防汛预报预警体系等工程建设，注重防洪与生态治理相协调，全力完成年度计划任务和绩效目标。（牵头单位：区农发局、区经发局、区财政局；配合单位：区国土资源分局、区公用事业管理局、区环保局等）</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3.</w:t>
      </w:r>
      <w:r>
        <w:rPr>
          <w:rFonts w:ascii="仿宋" w:eastAsia="仿宋" w:hAnsi="仿宋" w:cs="仿宋" w:hint="eastAsia"/>
          <w:b/>
          <w:bCs/>
          <w:sz w:val="32"/>
          <w:szCs w:val="32"/>
        </w:rPr>
        <w:t>加强水污染防治</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贯彻落实《锦州市人民政府办公厅关于印发锦州市水污染防治工作方案的通知》（锦政办发〔</w:t>
      </w:r>
      <w:r>
        <w:rPr>
          <w:rFonts w:ascii="仿宋" w:eastAsia="仿宋" w:hAnsi="仿宋" w:cs="仿宋"/>
          <w:sz w:val="32"/>
          <w:szCs w:val="32"/>
        </w:rPr>
        <w:t>2016</w:t>
      </w:r>
      <w:r>
        <w:rPr>
          <w:rFonts w:ascii="仿宋" w:eastAsia="仿宋" w:hAnsi="仿宋" w:cs="仿宋" w:hint="eastAsia"/>
          <w:sz w:val="32"/>
          <w:szCs w:val="32"/>
        </w:rPr>
        <w:t>〕</w:t>
      </w:r>
      <w:r>
        <w:rPr>
          <w:rFonts w:ascii="仿宋" w:eastAsia="仿宋" w:hAnsi="仿宋" w:cs="仿宋"/>
          <w:sz w:val="32"/>
          <w:szCs w:val="32"/>
        </w:rPr>
        <w:t>81</w:t>
      </w:r>
      <w:r>
        <w:rPr>
          <w:rFonts w:ascii="仿宋" w:eastAsia="仿宋" w:hAnsi="仿宋" w:cs="仿宋" w:hint="eastAsia"/>
          <w:sz w:val="32"/>
          <w:szCs w:val="32"/>
        </w:rPr>
        <w:t>号），以改善水环境质量为核心，以保障饮用水安全为重点，协同推进水污染防治、水生态保护和水资源管理等各项工作，逐步消除重污染水体和城市黑臭水体，进一步改善全区水环境质量，保障人民群众身体健康。</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工作目标到</w:t>
      </w:r>
      <w:r>
        <w:rPr>
          <w:rFonts w:ascii="仿宋" w:eastAsia="仿宋" w:hAnsi="仿宋" w:cs="仿宋"/>
          <w:sz w:val="32"/>
          <w:szCs w:val="32"/>
        </w:rPr>
        <w:t>2017</w:t>
      </w:r>
      <w:r>
        <w:rPr>
          <w:rFonts w:ascii="仿宋" w:eastAsia="仿宋" w:hAnsi="仿宋" w:cs="仿宋" w:hint="eastAsia"/>
          <w:sz w:val="32"/>
          <w:szCs w:val="32"/>
        </w:rPr>
        <w:t>年，全区河流水质达到或优于《地表水环境质量标准》Ⅳ类标准，城市建成区黑臭水体控制在</w:t>
      </w:r>
      <w:r>
        <w:rPr>
          <w:rFonts w:ascii="仿宋" w:eastAsia="仿宋" w:hAnsi="仿宋" w:cs="仿宋"/>
          <w:sz w:val="32"/>
          <w:szCs w:val="32"/>
        </w:rPr>
        <w:t>10%</w:t>
      </w:r>
      <w:r>
        <w:rPr>
          <w:rFonts w:ascii="仿宋" w:eastAsia="仿宋" w:hAnsi="仿宋" w:cs="仿宋" w:hint="eastAsia"/>
          <w:sz w:val="32"/>
          <w:szCs w:val="32"/>
        </w:rPr>
        <w:t>以内，辖区内水生态系统功能显著恢复；到</w:t>
      </w:r>
      <w:r>
        <w:rPr>
          <w:rFonts w:ascii="仿宋" w:eastAsia="仿宋" w:hAnsi="仿宋" w:cs="仿宋"/>
          <w:sz w:val="32"/>
          <w:szCs w:val="32"/>
        </w:rPr>
        <w:t>2030</w:t>
      </w:r>
      <w:r>
        <w:rPr>
          <w:rFonts w:ascii="仿宋" w:eastAsia="仿宋" w:hAnsi="仿宋" w:cs="仿宋" w:hint="eastAsia"/>
          <w:sz w:val="32"/>
          <w:szCs w:val="32"/>
        </w:rPr>
        <w:t>年河流水质达到Ⅳ类标准以上，城市建成区黑臭水体总体得到消除，生态环境质量明显改善。</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9</w:t>
      </w:r>
      <w:r>
        <w:rPr>
          <w:rFonts w:ascii="仿宋" w:eastAsia="仿宋" w:hAnsi="仿宋" w:cs="仿宋" w:hint="eastAsia"/>
          <w:sz w:val="32"/>
          <w:szCs w:val="32"/>
        </w:rPr>
        <w:t>）入河流排污口监管。市水务部门计划</w:t>
      </w:r>
      <w:r>
        <w:rPr>
          <w:rFonts w:ascii="仿宋" w:eastAsia="仿宋" w:hAnsi="仿宋" w:cs="仿宋"/>
          <w:sz w:val="32"/>
          <w:szCs w:val="32"/>
        </w:rPr>
        <w:t>2018</w:t>
      </w:r>
      <w:r>
        <w:rPr>
          <w:rFonts w:ascii="仿宋" w:eastAsia="仿宋" w:hAnsi="仿宋" w:cs="仿宋" w:hint="eastAsia"/>
          <w:sz w:val="32"/>
          <w:szCs w:val="32"/>
        </w:rPr>
        <w:t>年编制《入河排污口优化布局指导意见》。</w:t>
      </w:r>
      <w:r>
        <w:rPr>
          <w:rFonts w:ascii="仿宋" w:eastAsia="仿宋" w:hAnsi="仿宋" w:cs="仿宋"/>
          <w:sz w:val="32"/>
          <w:szCs w:val="32"/>
        </w:rPr>
        <w:t>2019</w:t>
      </w:r>
      <w:r>
        <w:rPr>
          <w:rFonts w:ascii="仿宋" w:eastAsia="仿宋" w:hAnsi="仿宋" w:cs="仿宋" w:hint="eastAsia"/>
          <w:sz w:val="32"/>
          <w:szCs w:val="32"/>
        </w:rPr>
        <w:t>、</w:t>
      </w:r>
      <w:r>
        <w:rPr>
          <w:rFonts w:ascii="仿宋" w:eastAsia="仿宋" w:hAnsi="仿宋" w:cs="仿宋"/>
          <w:sz w:val="32"/>
          <w:szCs w:val="32"/>
        </w:rPr>
        <w:t>2020</w:t>
      </w:r>
      <w:r>
        <w:rPr>
          <w:rFonts w:ascii="仿宋" w:eastAsia="仿宋" w:hAnsi="仿宋" w:cs="仿宋" w:hint="eastAsia"/>
          <w:sz w:val="32"/>
          <w:szCs w:val="32"/>
        </w:rPr>
        <w:t>年，新区将严格按市局要求落实《入河排污口优化布局指导意见》及《排污许可证管理暂行规定》的内容，严格控制入河排污总量。（牵头单位：区农发局、区环保局；配合单位：区公用事业管理局）</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10</w:t>
      </w:r>
      <w:r>
        <w:rPr>
          <w:rFonts w:ascii="仿宋" w:eastAsia="仿宋" w:hAnsi="仿宋" w:cs="仿宋" w:hint="eastAsia"/>
          <w:sz w:val="32"/>
          <w:szCs w:val="32"/>
        </w:rPr>
        <w:t>）工业点源污染治理。开展重点行业污染治理，对水平低、环保设施差的小型工业企业继续加强监管，按照“水十条”要求，发现一个，取缔一个。（牵头单位：区环保局；配合单位：区经发局、区国土资源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11</w:t>
      </w:r>
      <w:r>
        <w:rPr>
          <w:rFonts w:ascii="仿宋" w:eastAsia="仿宋" w:hAnsi="仿宋" w:cs="仿宋" w:hint="eastAsia"/>
          <w:sz w:val="32"/>
          <w:szCs w:val="32"/>
        </w:rPr>
        <w:t>）街道（办事处）、果树农场生活污水处理。</w:t>
      </w:r>
      <w:r>
        <w:rPr>
          <w:rFonts w:ascii="仿宋" w:eastAsia="仿宋" w:hAnsi="仿宋" w:cs="仿宋"/>
          <w:sz w:val="32"/>
          <w:szCs w:val="32"/>
        </w:rPr>
        <w:t>2018-2019</w:t>
      </w:r>
      <w:r>
        <w:rPr>
          <w:rFonts w:ascii="仿宋" w:eastAsia="仿宋" w:hAnsi="仿宋" w:cs="仿宋" w:hint="eastAsia"/>
          <w:sz w:val="32"/>
          <w:szCs w:val="32"/>
        </w:rPr>
        <w:t>年，加快街道（办事处）、果树农场污水处理设施建设，推进重点街道（办事处）、果树农场污水收集处理设施建设。</w:t>
      </w:r>
      <w:r>
        <w:rPr>
          <w:rFonts w:ascii="仿宋" w:eastAsia="仿宋" w:hAnsi="仿宋" w:cs="仿宋"/>
          <w:sz w:val="32"/>
          <w:szCs w:val="32"/>
        </w:rPr>
        <w:t>2020</w:t>
      </w:r>
      <w:r>
        <w:rPr>
          <w:rFonts w:ascii="仿宋" w:eastAsia="仿宋" w:hAnsi="仿宋" w:cs="仿宋" w:hint="eastAsia"/>
          <w:sz w:val="32"/>
          <w:szCs w:val="32"/>
        </w:rPr>
        <w:t>年，有条件的街道（办事处）、果树农场污水处理厂达到再生利用要求，城市、农村污水处理率分别达到</w:t>
      </w:r>
      <w:r>
        <w:rPr>
          <w:rFonts w:ascii="仿宋" w:eastAsia="仿宋" w:hAnsi="仿宋" w:cs="仿宋"/>
          <w:sz w:val="32"/>
          <w:szCs w:val="32"/>
        </w:rPr>
        <w:t>90%</w:t>
      </w:r>
      <w:r>
        <w:rPr>
          <w:rFonts w:ascii="仿宋" w:eastAsia="仿宋" w:hAnsi="仿宋" w:cs="仿宋" w:hint="eastAsia"/>
          <w:sz w:val="32"/>
          <w:szCs w:val="32"/>
        </w:rPr>
        <w:t>、</w:t>
      </w:r>
      <w:r>
        <w:rPr>
          <w:rFonts w:ascii="仿宋" w:eastAsia="仿宋" w:hAnsi="仿宋" w:cs="仿宋"/>
          <w:sz w:val="32"/>
          <w:szCs w:val="32"/>
        </w:rPr>
        <w:t>80%</w:t>
      </w:r>
      <w:r>
        <w:rPr>
          <w:rFonts w:ascii="仿宋" w:eastAsia="仿宋" w:hAnsi="仿宋" w:cs="仿宋" w:hint="eastAsia"/>
          <w:sz w:val="32"/>
          <w:szCs w:val="32"/>
        </w:rPr>
        <w:t>以上。（牵头单位：区公用事业管理局、区环保局；配合单位：区经发局、区农发局等）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12</w:t>
      </w:r>
      <w:r>
        <w:rPr>
          <w:rFonts w:ascii="仿宋" w:eastAsia="仿宋" w:hAnsi="仿宋" w:cs="仿宋" w:hint="eastAsia"/>
          <w:sz w:val="32"/>
          <w:szCs w:val="32"/>
        </w:rPr>
        <w:t>）畜禽养殖污染防治。在禁养区内禁止有排放污染物的规模养殖场和养殖专业户存在，禁止再新建畜禽养殖场。</w:t>
      </w:r>
      <w:r>
        <w:rPr>
          <w:rFonts w:ascii="仿宋" w:eastAsia="仿宋" w:hAnsi="仿宋" w:cs="仿宋"/>
          <w:sz w:val="32"/>
          <w:szCs w:val="32"/>
        </w:rPr>
        <w:t>2018-2020</w:t>
      </w:r>
      <w:r>
        <w:rPr>
          <w:rFonts w:ascii="仿宋" w:eastAsia="仿宋" w:hAnsi="仿宋" w:cs="仿宋" w:hint="eastAsia"/>
          <w:sz w:val="32"/>
          <w:szCs w:val="32"/>
        </w:rPr>
        <w:t>年，现有畜禽规模养殖场粪污处理设施装备配套率分别达到</w:t>
      </w:r>
      <w:r>
        <w:rPr>
          <w:rFonts w:ascii="仿宋" w:eastAsia="仿宋" w:hAnsi="仿宋" w:cs="仿宋"/>
          <w:sz w:val="32"/>
          <w:szCs w:val="32"/>
        </w:rPr>
        <w:t>75%</w:t>
      </w:r>
      <w:r>
        <w:rPr>
          <w:rFonts w:ascii="仿宋" w:eastAsia="仿宋" w:hAnsi="仿宋" w:cs="仿宋" w:hint="eastAsia"/>
          <w:sz w:val="32"/>
          <w:szCs w:val="32"/>
        </w:rPr>
        <w:t>、</w:t>
      </w:r>
      <w:r>
        <w:rPr>
          <w:rFonts w:ascii="仿宋" w:eastAsia="仿宋" w:hAnsi="仿宋" w:cs="仿宋"/>
          <w:sz w:val="32"/>
          <w:szCs w:val="32"/>
        </w:rPr>
        <w:t>100%</w:t>
      </w:r>
      <w:r>
        <w:rPr>
          <w:rFonts w:ascii="仿宋" w:eastAsia="仿宋" w:hAnsi="仿宋" w:cs="仿宋" w:hint="eastAsia"/>
          <w:sz w:val="32"/>
          <w:szCs w:val="32"/>
        </w:rPr>
        <w:t>、</w:t>
      </w:r>
      <w:r>
        <w:rPr>
          <w:rFonts w:ascii="仿宋" w:eastAsia="仿宋" w:hAnsi="仿宋" w:cs="仿宋"/>
          <w:sz w:val="32"/>
          <w:szCs w:val="32"/>
        </w:rPr>
        <w:t>100%</w:t>
      </w:r>
      <w:r>
        <w:rPr>
          <w:rFonts w:ascii="仿宋" w:eastAsia="仿宋" w:hAnsi="仿宋" w:cs="仿宋" w:hint="eastAsia"/>
          <w:sz w:val="32"/>
          <w:szCs w:val="32"/>
        </w:rPr>
        <w:t>。（牵头单位：区农发局、区环保局等）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13</w:t>
      </w:r>
      <w:r>
        <w:rPr>
          <w:rFonts w:ascii="仿宋" w:eastAsia="仿宋" w:hAnsi="仿宋" w:cs="仿宋" w:hint="eastAsia"/>
          <w:sz w:val="32"/>
          <w:szCs w:val="32"/>
        </w:rPr>
        <w:t>）控制农业面源污染。</w:t>
      </w:r>
      <w:r>
        <w:rPr>
          <w:rFonts w:ascii="仿宋" w:eastAsia="仿宋" w:hAnsi="仿宋" w:cs="仿宋"/>
          <w:sz w:val="32"/>
          <w:szCs w:val="32"/>
        </w:rPr>
        <w:t>2018</w:t>
      </w:r>
      <w:r>
        <w:rPr>
          <w:rFonts w:ascii="仿宋" w:eastAsia="仿宋" w:hAnsi="仿宋" w:cs="仿宋" w:hint="eastAsia"/>
          <w:sz w:val="32"/>
          <w:szCs w:val="32"/>
        </w:rPr>
        <w:t>年，农药利用率达</w:t>
      </w:r>
      <w:r>
        <w:rPr>
          <w:rFonts w:ascii="仿宋" w:eastAsia="仿宋" w:hAnsi="仿宋" w:cs="仿宋"/>
          <w:sz w:val="32"/>
          <w:szCs w:val="32"/>
        </w:rPr>
        <w:t>38%</w:t>
      </w:r>
      <w:r>
        <w:rPr>
          <w:rFonts w:ascii="仿宋" w:eastAsia="仿宋" w:hAnsi="仿宋" w:cs="仿宋" w:hint="eastAsia"/>
          <w:sz w:val="32"/>
          <w:szCs w:val="32"/>
        </w:rPr>
        <w:t>，农药使用量不增加；农作物化肥用量增幅降到</w:t>
      </w:r>
      <w:r>
        <w:rPr>
          <w:rFonts w:ascii="仿宋" w:eastAsia="仿宋" w:hAnsi="仿宋" w:cs="仿宋"/>
          <w:sz w:val="32"/>
          <w:szCs w:val="32"/>
        </w:rPr>
        <w:t>0.4%</w:t>
      </w:r>
      <w:r>
        <w:rPr>
          <w:rFonts w:ascii="仿宋" w:eastAsia="仿宋" w:hAnsi="仿宋" w:cs="仿宋" w:hint="eastAsia"/>
          <w:sz w:val="32"/>
          <w:szCs w:val="32"/>
        </w:rPr>
        <w:t>以下，其中，农作物肥料利用率达到</w:t>
      </w:r>
      <w:r>
        <w:rPr>
          <w:rFonts w:ascii="仿宋" w:eastAsia="仿宋" w:hAnsi="仿宋" w:cs="仿宋"/>
          <w:sz w:val="32"/>
          <w:szCs w:val="32"/>
        </w:rPr>
        <w:t>39%</w:t>
      </w:r>
      <w:r>
        <w:rPr>
          <w:rFonts w:ascii="仿宋" w:eastAsia="仿宋" w:hAnsi="仿宋" w:cs="仿宋" w:hint="eastAsia"/>
          <w:sz w:val="32"/>
          <w:szCs w:val="32"/>
        </w:rPr>
        <w:t>。</w:t>
      </w:r>
      <w:r>
        <w:rPr>
          <w:rFonts w:ascii="仿宋" w:eastAsia="仿宋" w:hAnsi="仿宋" w:cs="仿宋"/>
          <w:sz w:val="32"/>
          <w:szCs w:val="32"/>
        </w:rPr>
        <w:t>2019</w:t>
      </w:r>
      <w:r>
        <w:rPr>
          <w:rFonts w:ascii="仿宋" w:eastAsia="仿宋" w:hAnsi="仿宋" w:cs="仿宋" w:hint="eastAsia"/>
          <w:sz w:val="32"/>
          <w:szCs w:val="32"/>
        </w:rPr>
        <w:t>年，农药利用率达</w:t>
      </w:r>
      <w:r>
        <w:rPr>
          <w:rFonts w:ascii="仿宋" w:eastAsia="仿宋" w:hAnsi="仿宋" w:cs="仿宋"/>
          <w:sz w:val="32"/>
          <w:szCs w:val="32"/>
        </w:rPr>
        <w:t>39%</w:t>
      </w:r>
      <w:r>
        <w:rPr>
          <w:rFonts w:ascii="仿宋" w:eastAsia="仿宋" w:hAnsi="仿宋" w:cs="仿宋" w:hint="eastAsia"/>
          <w:sz w:val="32"/>
          <w:szCs w:val="32"/>
        </w:rPr>
        <w:t>，农药使用量减少</w:t>
      </w:r>
      <w:r>
        <w:rPr>
          <w:rFonts w:ascii="仿宋" w:eastAsia="仿宋" w:hAnsi="仿宋" w:cs="仿宋"/>
          <w:sz w:val="32"/>
          <w:szCs w:val="32"/>
        </w:rPr>
        <w:t>0.5%</w:t>
      </w:r>
      <w:r>
        <w:rPr>
          <w:rFonts w:ascii="仿宋" w:eastAsia="仿宋" w:hAnsi="仿宋" w:cs="仿宋" w:hint="eastAsia"/>
          <w:sz w:val="32"/>
          <w:szCs w:val="32"/>
        </w:rPr>
        <w:t>；农作物化肥用量增幅降到</w:t>
      </w:r>
      <w:r>
        <w:rPr>
          <w:rFonts w:ascii="仿宋" w:eastAsia="仿宋" w:hAnsi="仿宋" w:cs="仿宋"/>
          <w:sz w:val="32"/>
          <w:szCs w:val="32"/>
        </w:rPr>
        <w:t>0.2%</w:t>
      </w:r>
      <w:r>
        <w:rPr>
          <w:rFonts w:ascii="仿宋" w:eastAsia="仿宋" w:hAnsi="仿宋" w:cs="仿宋" w:hint="eastAsia"/>
          <w:sz w:val="32"/>
          <w:szCs w:val="32"/>
        </w:rPr>
        <w:t>以下。</w:t>
      </w:r>
      <w:r>
        <w:rPr>
          <w:rFonts w:ascii="仿宋" w:eastAsia="仿宋" w:hAnsi="仿宋" w:cs="仿宋"/>
          <w:sz w:val="32"/>
          <w:szCs w:val="32"/>
        </w:rPr>
        <w:t>2020</w:t>
      </w:r>
      <w:r>
        <w:rPr>
          <w:rFonts w:ascii="仿宋" w:eastAsia="仿宋" w:hAnsi="仿宋" w:cs="仿宋" w:hint="eastAsia"/>
          <w:sz w:val="32"/>
          <w:szCs w:val="32"/>
        </w:rPr>
        <w:t>年，农药利用率达</w:t>
      </w:r>
      <w:r>
        <w:rPr>
          <w:rFonts w:ascii="仿宋" w:eastAsia="仿宋" w:hAnsi="仿宋" w:cs="仿宋"/>
          <w:sz w:val="32"/>
          <w:szCs w:val="32"/>
        </w:rPr>
        <w:t>40%</w:t>
      </w:r>
      <w:r>
        <w:rPr>
          <w:rFonts w:ascii="仿宋" w:eastAsia="仿宋" w:hAnsi="仿宋" w:cs="仿宋" w:hint="eastAsia"/>
          <w:sz w:val="32"/>
          <w:szCs w:val="32"/>
        </w:rPr>
        <w:t>，农药使用量减少</w:t>
      </w:r>
      <w:r>
        <w:rPr>
          <w:rFonts w:ascii="仿宋" w:eastAsia="仿宋" w:hAnsi="仿宋" w:cs="仿宋"/>
          <w:sz w:val="32"/>
          <w:szCs w:val="32"/>
        </w:rPr>
        <w:t>1%</w:t>
      </w:r>
      <w:r>
        <w:rPr>
          <w:rFonts w:ascii="仿宋" w:eastAsia="仿宋" w:hAnsi="仿宋" w:cs="仿宋" w:hint="eastAsia"/>
          <w:sz w:val="32"/>
          <w:szCs w:val="32"/>
        </w:rPr>
        <w:t>以上；农作物化肥用量零增长，农作物肥料利用率达到</w:t>
      </w:r>
      <w:r>
        <w:rPr>
          <w:rFonts w:ascii="仿宋" w:eastAsia="仿宋" w:hAnsi="仿宋" w:cs="仿宋"/>
          <w:sz w:val="32"/>
          <w:szCs w:val="32"/>
        </w:rPr>
        <w:t>40%</w:t>
      </w:r>
      <w:r>
        <w:rPr>
          <w:rFonts w:ascii="仿宋" w:eastAsia="仿宋" w:hAnsi="仿宋" w:cs="仿宋" w:hint="eastAsia"/>
          <w:sz w:val="32"/>
          <w:szCs w:val="32"/>
        </w:rPr>
        <w:t>。（牵头单位：区农发局；配合单位：区环保局、区国土资源分局等）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14</w:t>
      </w:r>
      <w:r>
        <w:rPr>
          <w:rFonts w:ascii="仿宋" w:eastAsia="仿宋" w:hAnsi="仿宋" w:cs="仿宋" w:hint="eastAsia"/>
          <w:sz w:val="32"/>
          <w:szCs w:val="32"/>
        </w:rPr>
        <w:t>）控制水产养殖污染。</w:t>
      </w:r>
      <w:r>
        <w:rPr>
          <w:rFonts w:ascii="仿宋" w:eastAsia="仿宋" w:hAnsi="仿宋" w:cs="仿宋"/>
          <w:sz w:val="32"/>
          <w:szCs w:val="32"/>
        </w:rPr>
        <w:t>2018-2020</w:t>
      </w:r>
      <w:r>
        <w:rPr>
          <w:rFonts w:ascii="仿宋" w:eastAsia="仿宋" w:hAnsi="仿宋" w:cs="仿宋" w:hint="eastAsia"/>
          <w:sz w:val="32"/>
          <w:szCs w:val="32"/>
        </w:rPr>
        <w:t>年，推行健康养殖方式，改善生产条件，以到期进行复查为主，在流域内积极创建农业部水产健康养殖示范场。（牵头单位：区农发局；配合单位：区环保局）</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4.</w:t>
      </w:r>
      <w:r>
        <w:rPr>
          <w:rFonts w:ascii="仿宋" w:eastAsia="仿宋" w:hAnsi="仿宋" w:cs="仿宋" w:hint="eastAsia"/>
          <w:b/>
          <w:bCs/>
          <w:sz w:val="32"/>
          <w:szCs w:val="32"/>
        </w:rPr>
        <w:t>加强水环境治理</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15</w:t>
      </w:r>
      <w:r>
        <w:rPr>
          <w:rFonts w:ascii="仿宋" w:eastAsia="仿宋" w:hAnsi="仿宋" w:cs="仿宋" w:hint="eastAsia"/>
          <w:sz w:val="32"/>
          <w:szCs w:val="32"/>
        </w:rPr>
        <w:t>）河流考核断面水质达标。</w:t>
      </w:r>
      <w:r>
        <w:rPr>
          <w:rFonts w:ascii="仿宋" w:eastAsia="仿宋" w:hAnsi="仿宋" w:cs="仿宋"/>
          <w:sz w:val="32"/>
          <w:szCs w:val="32"/>
        </w:rPr>
        <w:t>2018</w:t>
      </w:r>
      <w:r>
        <w:rPr>
          <w:rFonts w:ascii="仿宋" w:eastAsia="仿宋" w:hAnsi="仿宋" w:cs="仿宋" w:hint="eastAsia"/>
          <w:sz w:val="32"/>
          <w:szCs w:val="32"/>
        </w:rPr>
        <w:t>年，全区河流水质优良比例达到</w:t>
      </w:r>
      <w:r>
        <w:rPr>
          <w:rFonts w:ascii="仿宋" w:eastAsia="仿宋" w:hAnsi="仿宋" w:cs="仿宋"/>
          <w:sz w:val="32"/>
          <w:szCs w:val="32"/>
        </w:rPr>
        <w:t>61%</w:t>
      </w:r>
      <w:r>
        <w:rPr>
          <w:rFonts w:ascii="仿宋" w:eastAsia="仿宋" w:hAnsi="仿宋" w:cs="仿宋" w:hint="eastAsia"/>
          <w:sz w:val="32"/>
          <w:szCs w:val="32"/>
        </w:rPr>
        <w:t>以上，丧失使用功能水体（劣于Ⅴ类）断面比例</w:t>
      </w:r>
      <w:r>
        <w:rPr>
          <w:rFonts w:ascii="仿宋" w:eastAsia="仿宋" w:hAnsi="仿宋" w:cs="仿宋"/>
          <w:sz w:val="32"/>
          <w:szCs w:val="32"/>
        </w:rPr>
        <w:t>0%</w:t>
      </w:r>
      <w:r>
        <w:rPr>
          <w:rFonts w:ascii="仿宋" w:eastAsia="仿宋" w:hAnsi="仿宋" w:cs="仿宋" w:hint="eastAsia"/>
          <w:sz w:val="32"/>
          <w:szCs w:val="32"/>
        </w:rPr>
        <w:t>。</w:t>
      </w:r>
      <w:r>
        <w:rPr>
          <w:rFonts w:ascii="仿宋" w:eastAsia="仿宋" w:hAnsi="仿宋" w:cs="仿宋"/>
          <w:sz w:val="32"/>
          <w:szCs w:val="32"/>
        </w:rPr>
        <w:t>2019</w:t>
      </w:r>
      <w:r>
        <w:rPr>
          <w:rFonts w:ascii="仿宋" w:eastAsia="仿宋" w:hAnsi="仿宋" w:cs="仿宋" w:hint="eastAsia"/>
          <w:sz w:val="32"/>
          <w:szCs w:val="32"/>
        </w:rPr>
        <w:t>年，全区河流水质优良比例达到</w:t>
      </w:r>
      <w:r>
        <w:rPr>
          <w:rFonts w:ascii="仿宋" w:eastAsia="仿宋" w:hAnsi="仿宋" w:cs="仿宋"/>
          <w:sz w:val="32"/>
          <w:szCs w:val="32"/>
        </w:rPr>
        <w:t>69%</w:t>
      </w:r>
      <w:r>
        <w:rPr>
          <w:rFonts w:ascii="仿宋" w:eastAsia="仿宋" w:hAnsi="仿宋" w:cs="仿宋" w:hint="eastAsia"/>
          <w:sz w:val="32"/>
          <w:szCs w:val="32"/>
        </w:rPr>
        <w:t>以上，丧失使用功能水体（劣于Ⅴ类）断面比例</w:t>
      </w:r>
      <w:r>
        <w:rPr>
          <w:rFonts w:ascii="仿宋" w:eastAsia="仿宋" w:hAnsi="仿宋" w:cs="仿宋"/>
          <w:sz w:val="32"/>
          <w:szCs w:val="32"/>
        </w:rPr>
        <w:t>0%</w:t>
      </w:r>
      <w:r>
        <w:rPr>
          <w:rFonts w:ascii="仿宋" w:eastAsia="仿宋" w:hAnsi="仿宋" w:cs="仿宋" w:hint="eastAsia"/>
          <w:sz w:val="32"/>
          <w:szCs w:val="32"/>
        </w:rPr>
        <w:t>。</w:t>
      </w:r>
      <w:r>
        <w:rPr>
          <w:rFonts w:ascii="仿宋" w:eastAsia="仿宋" w:hAnsi="仿宋" w:cs="仿宋"/>
          <w:sz w:val="32"/>
          <w:szCs w:val="32"/>
        </w:rPr>
        <w:t>2020</w:t>
      </w:r>
      <w:r>
        <w:rPr>
          <w:rFonts w:ascii="仿宋" w:eastAsia="仿宋" w:hAnsi="仿宋" w:cs="仿宋" w:hint="eastAsia"/>
          <w:sz w:val="32"/>
          <w:szCs w:val="32"/>
        </w:rPr>
        <w:t>年，全区河流水质优良比例达到</w:t>
      </w:r>
      <w:r>
        <w:rPr>
          <w:rFonts w:ascii="仿宋" w:eastAsia="仿宋" w:hAnsi="仿宋" w:cs="仿宋"/>
          <w:sz w:val="32"/>
          <w:szCs w:val="32"/>
        </w:rPr>
        <w:t>78%</w:t>
      </w:r>
      <w:r>
        <w:rPr>
          <w:rFonts w:ascii="仿宋" w:eastAsia="仿宋" w:hAnsi="仿宋" w:cs="仿宋" w:hint="eastAsia"/>
          <w:sz w:val="32"/>
          <w:szCs w:val="32"/>
        </w:rPr>
        <w:t>以上，丧失使用功能水体（劣于Ⅴ类）断面比例</w:t>
      </w:r>
      <w:r>
        <w:rPr>
          <w:rFonts w:ascii="仿宋" w:eastAsia="仿宋" w:hAnsi="仿宋" w:cs="仿宋"/>
          <w:sz w:val="32"/>
          <w:szCs w:val="32"/>
        </w:rPr>
        <w:t>0%</w:t>
      </w:r>
      <w:r>
        <w:rPr>
          <w:rFonts w:ascii="仿宋" w:eastAsia="仿宋" w:hAnsi="仿宋" w:cs="仿宋" w:hint="eastAsia"/>
          <w:sz w:val="32"/>
          <w:szCs w:val="32"/>
        </w:rPr>
        <w:t>。（牵头单位：区环保局；配合单位：区农发局、区国土资源分局、区公用事业管理局等）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16</w:t>
      </w:r>
      <w:r>
        <w:rPr>
          <w:rFonts w:ascii="仿宋" w:eastAsia="仿宋" w:hAnsi="仿宋" w:cs="仿宋" w:hint="eastAsia"/>
          <w:sz w:val="32"/>
          <w:szCs w:val="32"/>
        </w:rPr>
        <w:t>）治理城市建成区黑臭水体。采取控源截污、垃圾清理、清淤疏浚、生态修复等措施，加大对城市建成区黑臭水体的治理力度。</w:t>
      </w:r>
      <w:r>
        <w:rPr>
          <w:rFonts w:ascii="仿宋" w:eastAsia="仿宋" w:hAnsi="仿宋" w:cs="仿宋"/>
          <w:sz w:val="32"/>
          <w:szCs w:val="32"/>
        </w:rPr>
        <w:t>2018</w:t>
      </w:r>
      <w:r>
        <w:rPr>
          <w:rFonts w:ascii="仿宋" w:eastAsia="仿宋" w:hAnsi="仿宋" w:cs="仿宋" w:hint="eastAsia"/>
          <w:sz w:val="32"/>
          <w:szCs w:val="32"/>
        </w:rPr>
        <w:t>年、</w:t>
      </w:r>
      <w:r>
        <w:rPr>
          <w:rFonts w:ascii="仿宋" w:eastAsia="仿宋" w:hAnsi="仿宋" w:cs="仿宋"/>
          <w:sz w:val="32"/>
          <w:szCs w:val="32"/>
        </w:rPr>
        <w:t>2019</w:t>
      </w:r>
      <w:r>
        <w:rPr>
          <w:rFonts w:ascii="仿宋" w:eastAsia="仿宋" w:hAnsi="仿宋" w:cs="仿宋" w:hint="eastAsia"/>
          <w:sz w:val="32"/>
          <w:szCs w:val="32"/>
        </w:rPr>
        <w:t>年、</w:t>
      </w:r>
      <w:r>
        <w:rPr>
          <w:rFonts w:ascii="仿宋" w:eastAsia="仿宋" w:hAnsi="仿宋" w:cs="仿宋"/>
          <w:sz w:val="32"/>
          <w:szCs w:val="32"/>
        </w:rPr>
        <w:t>2020</w:t>
      </w:r>
      <w:r>
        <w:rPr>
          <w:rFonts w:ascii="仿宋" w:eastAsia="仿宋" w:hAnsi="仿宋" w:cs="仿宋" w:hint="eastAsia"/>
          <w:sz w:val="32"/>
          <w:szCs w:val="32"/>
        </w:rPr>
        <w:t>年建成区黑臭水体分别控制在</w:t>
      </w:r>
      <w:r>
        <w:rPr>
          <w:rFonts w:ascii="仿宋" w:eastAsia="仿宋" w:hAnsi="仿宋" w:cs="仿宋"/>
          <w:sz w:val="32"/>
          <w:szCs w:val="32"/>
        </w:rPr>
        <w:t>30%</w:t>
      </w:r>
      <w:r>
        <w:rPr>
          <w:rFonts w:ascii="仿宋" w:eastAsia="仿宋" w:hAnsi="仿宋" w:cs="仿宋" w:hint="eastAsia"/>
          <w:sz w:val="32"/>
          <w:szCs w:val="32"/>
        </w:rPr>
        <w:t>、</w:t>
      </w:r>
      <w:r>
        <w:rPr>
          <w:rFonts w:ascii="仿宋" w:eastAsia="仿宋" w:hAnsi="仿宋" w:cs="仿宋"/>
          <w:sz w:val="32"/>
          <w:szCs w:val="32"/>
        </w:rPr>
        <w:t>20%</w:t>
      </w:r>
      <w:r>
        <w:rPr>
          <w:rFonts w:ascii="仿宋" w:eastAsia="仿宋" w:hAnsi="仿宋" w:cs="仿宋" w:hint="eastAsia"/>
          <w:sz w:val="32"/>
          <w:szCs w:val="32"/>
        </w:rPr>
        <w:t>、</w:t>
      </w:r>
      <w:r>
        <w:rPr>
          <w:rFonts w:ascii="仿宋" w:eastAsia="仿宋" w:hAnsi="仿宋" w:cs="仿宋"/>
          <w:sz w:val="32"/>
          <w:szCs w:val="32"/>
        </w:rPr>
        <w:t>10%</w:t>
      </w:r>
      <w:r>
        <w:rPr>
          <w:rFonts w:ascii="仿宋" w:eastAsia="仿宋" w:hAnsi="仿宋" w:cs="仿宋" w:hint="eastAsia"/>
          <w:sz w:val="32"/>
          <w:szCs w:val="32"/>
        </w:rPr>
        <w:t>以内。（牵头单位：区公用事业管理局；配合单位：区经发局、区农发局、区环保局等）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17</w:t>
      </w:r>
      <w:r>
        <w:rPr>
          <w:rFonts w:ascii="仿宋" w:eastAsia="仿宋" w:hAnsi="仿宋" w:cs="仿宋" w:hint="eastAsia"/>
          <w:sz w:val="32"/>
          <w:szCs w:val="32"/>
        </w:rPr>
        <w:t>）农村水环境综合整治。以街道（办事处）行政区域为单元，实行农村污水处理统一规划、统一建设、统一管理。深化“以奖促治”政策，实施农村清洁工程，开展河道清淤疏浚，推进农村环境连片整治，继续开展宜居乡村建设。到</w:t>
      </w:r>
      <w:r>
        <w:rPr>
          <w:rFonts w:ascii="仿宋" w:eastAsia="仿宋" w:hAnsi="仿宋" w:cs="仿宋"/>
          <w:sz w:val="32"/>
          <w:szCs w:val="32"/>
        </w:rPr>
        <w:t>2020</w:t>
      </w:r>
      <w:r>
        <w:rPr>
          <w:rFonts w:ascii="仿宋" w:eastAsia="仿宋" w:hAnsi="仿宋" w:cs="仿宋" w:hint="eastAsia"/>
          <w:sz w:val="32"/>
          <w:szCs w:val="32"/>
        </w:rPr>
        <w:t>年，全区实现卫生间入户和下水统一收集处理的建制村达到</w:t>
      </w:r>
      <w:r>
        <w:rPr>
          <w:rFonts w:ascii="仿宋" w:eastAsia="仿宋" w:hAnsi="仿宋" w:cs="仿宋"/>
          <w:sz w:val="32"/>
          <w:szCs w:val="32"/>
        </w:rPr>
        <w:t>76%</w:t>
      </w:r>
      <w:r>
        <w:rPr>
          <w:rFonts w:ascii="仿宋" w:eastAsia="仿宋" w:hAnsi="仿宋" w:cs="仿宋" w:hint="eastAsia"/>
          <w:sz w:val="32"/>
          <w:szCs w:val="32"/>
        </w:rPr>
        <w:t>，新建生活污水集中收集处理设施</w:t>
      </w:r>
      <w:r>
        <w:rPr>
          <w:rFonts w:ascii="仿宋" w:eastAsia="仿宋" w:hAnsi="仿宋" w:cs="仿宋"/>
          <w:sz w:val="32"/>
          <w:szCs w:val="32"/>
        </w:rPr>
        <w:t>10</w:t>
      </w:r>
      <w:r>
        <w:rPr>
          <w:rFonts w:ascii="仿宋" w:eastAsia="仿宋" w:hAnsi="仿宋" w:cs="仿宋" w:hint="eastAsia"/>
          <w:sz w:val="32"/>
          <w:szCs w:val="32"/>
        </w:rPr>
        <w:t>套，新增完成环境综合整治建制村</w:t>
      </w:r>
      <w:r>
        <w:rPr>
          <w:rFonts w:ascii="仿宋" w:eastAsia="仿宋" w:hAnsi="仿宋" w:cs="仿宋"/>
          <w:sz w:val="32"/>
          <w:szCs w:val="32"/>
        </w:rPr>
        <w:t>15</w:t>
      </w:r>
      <w:r>
        <w:rPr>
          <w:rFonts w:ascii="仿宋" w:eastAsia="仿宋" w:hAnsi="仿宋" w:cs="仿宋" w:hint="eastAsia"/>
          <w:sz w:val="32"/>
          <w:szCs w:val="32"/>
        </w:rPr>
        <w:t>个以上。全区建设</w:t>
      </w:r>
      <w:r>
        <w:rPr>
          <w:rFonts w:ascii="仿宋" w:eastAsia="仿宋" w:hAnsi="仿宋" w:cs="仿宋"/>
          <w:sz w:val="32"/>
          <w:szCs w:val="32"/>
        </w:rPr>
        <w:t>10</w:t>
      </w:r>
      <w:r>
        <w:rPr>
          <w:rFonts w:ascii="仿宋" w:eastAsia="仿宋" w:hAnsi="仿宋" w:cs="仿宋" w:hint="eastAsia"/>
          <w:sz w:val="32"/>
          <w:szCs w:val="32"/>
        </w:rPr>
        <w:t>个美丽乡村示范村、</w:t>
      </w:r>
      <w:r>
        <w:rPr>
          <w:rFonts w:ascii="仿宋" w:eastAsia="仿宋" w:hAnsi="仿宋" w:cs="仿宋"/>
          <w:sz w:val="32"/>
          <w:szCs w:val="32"/>
        </w:rPr>
        <w:t>3</w:t>
      </w:r>
      <w:r>
        <w:rPr>
          <w:rFonts w:ascii="仿宋" w:eastAsia="仿宋" w:hAnsi="仿宋" w:cs="仿宋" w:hint="eastAsia"/>
          <w:sz w:val="32"/>
          <w:szCs w:val="32"/>
        </w:rPr>
        <w:t>个宜居达标村。深入推动农村生活垃圾分类减量和资源化利用试点建设，在</w:t>
      </w:r>
      <w:r>
        <w:rPr>
          <w:rFonts w:ascii="仿宋" w:eastAsia="仿宋" w:hAnsi="仿宋" w:cs="仿宋"/>
          <w:sz w:val="32"/>
          <w:szCs w:val="32"/>
        </w:rPr>
        <w:t>2</w:t>
      </w:r>
      <w:r>
        <w:rPr>
          <w:rFonts w:ascii="仿宋" w:eastAsia="仿宋" w:hAnsi="仿宋" w:cs="仿宋" w:hint="eastAsia"/>
          <w:sz w:val="32"/>
          <w:szCs w:val="32"/>
        </w:rPr>
        <w:t>个涉农街道（办事处）全面铺开。（牵头单位：区环保局、区公用事业管理局；配合单位：区经发局、区财政局、区农发局、区社会事业发展局等）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18</w:t>
      </w:r>
      <w:r>
        <w:rPr>
          <w:rFonts w:ascii="仿宋" w:eastAsia="仿宋" w:hAnsi="仿宋" w:cs="仿宋" w:hint="eastAsia"/>
          <w:sz w:val="32"/>
          <w:szCs w:val="32"/>
        </w:rPr>
        <w:t>）加强河流水环境综合整治。按省市《水污染防治行动计划》要求，开展水污染防治和水生态修复工作，协调推进重大水环境综合治理项目，加强监管，促进项目建成运营。</w:t>
      </w:r>
      <w:r>
        <w:rPr>
          <w:rFonts w:ascii="仿宋" w:eastAsia="仿宋" w:hAnsi="仿宋" w:cs="仿宋"/>
          <w:sz w:val="32"/>
          <w:szCs w:val="32"/>
        </w:rPr>
        <w:t>2018</w:t>
      </w:r>
      <w:r>
        <w:rPr>
          <w:rFonts w:ascii="仿宋" w:eastAsia="仿宋" w:hAnsi="仿宋" w:cs="仿宋" w:hint="eastAsia"/>
          <w:sz w:val="32"/>
          <w:szCs w:val="32"/>
        </w:rPr>
        <w:t>年，建立全区水环境基础数据库，组织并完成辖区内河流近岸企业环境风险隐患排查，建立环境风险企业档案；</w:t>
      </w:r>
      <w:r>
        <w:rPr>
          <w:rFonts w:ascii="仿宋" w:eastAsia="仿宋" w:hAnsi="仿宋" w:cs="仿宋"/>
          <w:sz w:val="32"/>
          <w:szCs w:val="32"/>
        </w:rPr>
        <w:t>2019</w:t>
      </w:r>
      <w:r>
        <w:rPr>
          <w:rFonts w:ascii="仿宋" w:eastAsia="仿宋" w:hAnsi="仿宋" w:cs="仿宋" w:hint="eastAsia"/>
          <w:sz w:val="32"/>
          <w:szCs w:val="32"/>
        </w:rPr>
        <w:t>年，指导企业开展环境风险评估、突发环境事件应急预案编制及备案，完善部门间、跨区域间应急联动机制；</w:t>
      </w:r>
      <w:r>
        <w:rPr>
          <w:rFonts w:ascii="仿宋" w:eastAsia="仿宋" w:hAnsi="仿宋" w:cs="仿宋"/>
          <w:sz w:val="32"/>
          <w:szCs w:val="32"/>
        </w:rPr>
        <w:t>2020</w:t>
      </w:r>
      <w:r>
        <w:rPr>
          <w:rFonts w:ascii="仿宋" w:eastAsia="仿宋" w:hAnsi="仿宋" w:cs="仿宋" w:hint="eastAsia"/>
          <w:sz w:val="32"/>
          <w:szCs w:val="32"/>
        </w:rPr>
        <w:t>年，完成河流近岸企业突发环境事件应急预案备案工作，完成跨区域应急联动机制。（牵头单位：区环保局、区农发局；配合单位：区经发局、区国土资源分局、区公用事业管理局、区公安分局等）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19</w:t>
      </w:r>
      <w:r>
        <w:rPr>
          <w:rFonts w:ascii="仿宋" w:eastAsia="仿宋" w:hAnsi="仿宋" w:cs="仿宋" w:hint="eastAsia"/>
          <w:sz w:val="32"/>
          <w:szCs w:val="32"/>
        </w:rPr>
        <w:t>）河道垃圾清理。</w:t>
      </w:r>
      <w:r>
        <w:rPr>
          <w:rFonts w:ascii="仿宋" w:eastAsia="仿宋" w:hAnsi="仿宋" w:cs="仿宋"/>
          <w:sz w:val="32"/>
          <w:szCs w:val="32"/>
        </w:rPr>
        <w:t>2018-2020</w:t>
      </w:r>
      <w:r>
        <w:rPr>
          <w:rFonts w:ascii="仿宋" w:eastAsia="仿宋" w:hAnsi="仿宋" w:cs="仿宋" w:hint="eastAsia"/>
          <w:sz w:val="32"/>
          <w:szCs w:val="32"/>
        </w:rPr>
        <w:t>年，继续开展河流垃圾清理专项行动，建立完善沿河街道（办事处）、村屯垃圾清运管护长效机制。（牵头单位：区农发局、区公用事业管理局；配合单位：区环保局）</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20</w:t>
      </w:r>
      <w:r>
        <w:rPr>
          <w:rFonts w:ascii="仿宋" w:eastAsia="仿宋" w:hAnsi="仿宋" w:cs="仿宋" w:hint="eastAsia"/>
          <w:sz w:val="32"/>
          <w:szCs w:val="32"/>
        </w:rPr>
        <w:t>）稳妥处理突发水环境污染事件。要制定和完善水污染事故处置应急预案，落实责任主体，明确预警预报与响应程序、应急处置及保障措施等内容，依法及时公布预警信息。（牵头单位：区环保局；配合单位：区公用事业管理局、区农发局、区社会事业发展局等）</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5.</w:t>
      </w:r>
      <w:r>
        <w:rPr>
          <w:rFonts w:ascii="仿宋" w:eastAsia="仿宋" w:hAnsi="仿宋" w:cs="仿宋" w:hint="eastAsia"/>
          <w:b/>
          <w:bCs/>
          <w:sz w:val="32"/>
          <w:szCs w:val="32"/>
        </w:rPr>
        <w:t>加强水生态修复</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21</w:t>
      </w:r>
      <w:r>
        <w:rPr>
          <w:rFonts w:ascii="仿宋" w:eastAsia="仿宋" w:hAnsi="仿宋" w:cs="仿宋" w:hint="eastAsia"/>
          <w:sz w:val="32"/>
          <w:szCs w:val="32"/>
        </w:rPr>
        <w:t>）推进河流生态修复和保护。巩固小凌河、女儿河等河流</w:t>
      </w:r>
      <w:r>
        <w:rPr>
          <w:rFonts w:ascii="仿宋" w:eastAsia="仿宋" w:hAnsi="仿宋" w:cs="仿宋"/>
          <w:sz w:val="32"/>
          <w:szCs w:val="32"/>
        </w:rPr>
        <w:t xml:space="preserve"> 1.735</w:t>
      </w:r>
      <w:r>
        <w:rPr>
          <w:rFonts w:ascii="仿宋" w:eastAsia="仿宋" w:hAnsi="仿宋" w:cs="仿宋" w:hint="eastAsia"/>
          <w:sz w:val="32"/>
          <w:szCs w:val="32"/>
        </w:rPr>
        <w:t>万亩自然封育和退耕还河成果，基本形成生态廊道。推进建立生态保护补偿机制，落实补偿资金。（牵头单位：区农发局；配合单位：区经发局、区财政局、区环保局、区国土资源分局等）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22</w:t>
      </w:r>
      <w:r>
        <w:rPr>
          <w:rFonts w:ascii="仿宋" w:eastAsia="仿宋" w:hAnsi="仿宋" w:cs="仿宋" w:hint="eastAsia"/>
          <w:sz w:val="32"/>
          <w:szCs w:val="32"/>
        </w:rPr>
        <w:t>）加强山水林田系统治理。加大水源涵养区、生态敏感区保护力度。加强水土流失预防监督和综合整治，建设生态清洁型小流域，维护河流生态环境。（牵头单位：区农发局、区环保局；配合单位：区国土资源分局等）</w:t>
      </w:r>
    </w:p>
    <w:p w:rsidR="00C86E36" w:rsidRDefault="00C86E36">
      <w:pPr>
        <w:spacing w:line="640" w:lineRule="exact"/>
        <w:ind w:firstLineChars="200" w:firstLine="643"/>
        <w:rPr>
          <w:rFonts w:ascii="仿宋" w:eastAsia="仿宋" w:hAnsi="仿宋" w:cs="仿宋"/>
          <w:b/>
          <w:bCs/>
          <w:sz w:val="32"/>
          <w:szCs w:val="32"/>
        </w:rPr>
      </w:pPr>
      <w:r>
        <w:rPr>
          <w:rFonts w:ascii="仿宋" w:eastAsia="仿宋" w:hAnsi="仿宋" w:cs="仿宋"/>
          <w:b/>
          <w:bCs/>
          <w:sz w:val="32"/>
          <w:szCs w:val="32"/>
        </w:rPr>
        <w:t>6.</w:t>
      </w:r>
      <w:r>
        <w:rPr>
          <w:rFonts w:ascii="仿宋" w:eastAsia="仿宋" w:hAnsi="仿宋" w:cs="仿宋" w:hint="eastAsia"/>
          <w:b/>
          <w:bCs/>
          <w:sz w:val="32"/>
          <w:szCs w:val="32"/>
        </w:rPr>
        <w:t>加强执法监管</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23</w:t>
      </w:r>
      <w:r>
        <w:rPr>
          <w:rFonts w:ascii="仿宋" w:eastAsia="仿宋" w:hAnsi="仿宋" w:cs="仿宋" w:hint="eastAsia"/>
          <w:sz w:val="32"/>
          <w:szCs w:val="32"/>
        </w:rPr>
        <w:t>）建立完善河流执法监管体制机制。计划出台《锦州松山新区实行河道警长制工作方案》，建成区、街两级河道警长制。落实河流管理保护、执法监管责任单位、人员及设备，按照财权与支出责任相对应原则，落实区级河流管护、监测、执法等经费，推进河流管护长效机制建立。按照控制总量、优化结构、适宜适度的原则，围绕全区河流布局，逐步建立全区河流保护联防联控体系。（牵头单位：区农发局、区公安分局；配合单位：区财政局、区环保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24</w:t>
      </w:r>
      <w:r>
        <w:rPr>
          <w:rFonts w:ascii="仿宋" w:eastAsia="仿宋" w:hAnsi="仿宋" w:cs="仿宋" w:hint="eastAsia"/>
          <w:sz w:val="32"/>
          <w:szCs w:val="32"/>
        </w:rPr>
        <w:t>）开展涉河流联合执法专项行动。严厉打击非法排污、设障、捕捞、养殖、采砂、采矿、围垦、侵占水域岸线等违法行为。</w:t>
      </w:r>
      <w:r>
        <w:rPr>
          <w:rFonts w:ascii="仿宋" w:eastAsia="仿宋" w:hAnsi="仿宋" w:cs="仿宋"/>
          <w:sz w:val="32"/>
          <w:szCs w:val="32"/>
        </w:rPr>
        <w:t>2018</w:t>
      </w:r>
      <w:r>
        <w:rPr>
          <w:rFonts w:ascii="仿宋" w:eastAsia="仿宋" w:hAnsi="仿宋" w:cs="仿宋" w:hint="eastAsia"/>
          <w:sz w:val="32"/>
          <w:szCs w:val="32"/>
        </w:rPr>
        <w:t>年，出台《松山新区河长制行政执法机关与公安机关执法工作衔接制度》。</w:t>
      </w:r>
      <w:r>
        <w:rPr>
          <w:rFonts w:ascii="仿宋" w:eastAsia="仿宋" w:hAnsi="仿宋" w:cs="仿宋"/>
          <w:sz w:val="32"/>
          <w:szCs w:val="32"/>
        </w:rPr>
        <w:t>2019</w:t>
      </w:r>
      <w:r>
        <w:rPr>
          <w:rFonts w:ascii="仿宋" w:eastAsia="仿宋" w:hAnsi="仿宋" w:cs="仿宋" w:hint="eastAsia"/>
          <w:sz w:val="32"/>
          <w:szCs w:val="32"/>
        </w:rPr>
        <w:t>年，有效解决刑事司法与行政执法衔接问题。</w:t>
      </w:r>
      <w:r>
        <w:rPr>
          <w:rFonts w:ascii="仿宋" w:eastAsia="仿宋" w:hAnsi="仿宋" w:cs="仿宋"/>
          <w:sz w:val="32"/>
          <w:szCs w:val="32"/>
        </w:rPr>
        <w:t>2020</w:t>
      </w:r>
      <w:r>
        <w:rPr>
          <w:rFonts w:ascii="仿宋" w:eastAsia="仿宋" w:hAnsi="仿宋" w:cs="仿宋" w:hint="eastAsia"/>
          <w:sz w:val="32"/>
          <w:szCs w:val="32"/>
        </w:rPr>
        <w:t>年，完善行政执法与刑事司法衔接机制，加大河流违法案件查办力度。（牵头单位：区农发局、区环保局、区国土资源分局、区公安分局；配合单位：区公用事业管理局等）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25</w:t>
      </w:r>
      <w:r>
        <w:rPr>
          <w:rFonts w:ascii="仿宋" w:eastAsia="仿宋" w:hAnsi="仿宋" w:cs="仿宋" w:hint="eastAsia"/>
          <w:sz w:val="32"/>
          <w:szCs w:val="32"/>
        </w:rPr>
        <w:t>）构建河长制信息系统。逐步构建“全面感知、广泛互联、深度融合、业务协同、决策科学、服务主动”的河长制信息管理与服务系统，形成全区河流信息全覆盖、过程全监管、成果全发布的河流信息化管理新模式。</w:t>
      </w:r>
      <w:r>
        <w:rPr>
          <w:rFonts w:ascii="仿宋" w:eastAsia="仿宋" w:hAnsi="仿宋" w:cs="仿宋"/>
          <w:sz w:val="32"/>
          <w:szCs w:val="32"/>
        </w:rPr>
        <w:t>2018</w:t>
      </w:r>
      <w:r>
        <w:rPr>
          <w:rFonts w:ascii="仿宋" w:eastAsia="仿宋" w:hAnsi="仿宋" w:cs="仿宋" w:hint="eastAsia"/>
          <w:sz w:val="32"/>
          <w:szCs w:val="32"/>
        </w:rPr>
        <w:t>年实现区级河长、河流等基础数据查询、检索、统计和分析等功能；</w:t>
      </w:r>
      <w:r>
        <w:rPr>
          <w:rFonts w:ascii="仿宋" w:eastAsia="仿宋" w:hAnsi="仿宋" w:cs="仿宋"/>
          <w:sz w:val="32"/>
          <w:szCs w:val="32"/>
        </w:rPr>
        <w:t>2019</w:t>
      </w:r>
      <w:r>
        <w:rPr>
          <w:rFonts w:ascii="仿宋" w:eastAsia="仿宋" w:hAnsi="仿宋" w:cs="仿宋" w:hint="eastAsia"/>
          <w:sz w:val="32"/>
          <w:szCs w:val="32"/>
        </w:rPr>
        <w:t>年实现河长制信息化考核评价、巡检管理等功能，建立完善的河流信息化巡查和社会公众参与监督机制；</w:t>
      </w:r>
      <w:r>
        <w:rPr>
          <w:rFonts w:ascii="仿宋" w:eastAsia="仿宋" w:hAnsi="仿宋" w:cs="仿宋"/>
          <w:sz w:val="32"/>
          <w:szCs w:val="32"/>
        </w:rPr>
        <w:t>2020</w:t>
      </w:r>
      <w:r>
        <w:rPr>
          <w:rFonts w:ascii="仿宋" w:eastAsia="仿宋" w:hAnsi="仿宋" w:cs="仿宋" w:hint="eastAsia"/>
          <w:sz w:val="32"/>
          <w:szCs w:val="32"/>
        </w:rPr>
        <w:t>年基本建成全区河长制信息系统。（牵头单位：区河长制办公室、区环保局；配合单位：区农发局、区公安分局、区国土资源分局、区公用事业管理局等）</w:t>
      </w: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26</w:t>
      </w:r>
      <w:r>
        <w:rPr>
          <w:rFonts w:ascii="仿宋" w:eastAsia="仿宋" w:hAnsi="仿宋" w:cs="仿宋" w:hint="eastAsia"/>
          <w:sz w:val="32"/>
          <w:szCs w:val="32"/>
        </w:rPr>
        <w:t>）建立河长制考核问责奖励激励机制。制定并出台《松山新区全面推行河长制考核奖励和责任追究办法》及年度考核方案，对各街道（办事处）、果树农场及区直有关部门全面推行河长制工作进行考核，依据考核结果，按有关规定进行问责和奖励。（牵头单位：区河长制办公室、区监察局；配合单位：区级河长制工作联席会议成员单位等）</w:t>
      </w:r>
    </w:p>
    <w:p w:rsidR="00C86E36" w:rsidRDefault="00C86E36">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四、保障措施</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（一）强化组织领导。</w:t>
      </w:r>
      <w:r>
        <w:rPr>
          <w:rFonts w:ascii="仿宋" w:eastAsia="仿宋" w:hAnsi="仿宋" w:cs="仿宋" w:hint="eastAsia"/>
          <w:sz w:val="32"/>
          <w:szCs w:val="32"/>
        </w:rPr>
        <w:t>各相关部门及各街道（办事处）、果树农场要把全面推行河长制作为加强河流管理保护的重要举措，建立党委政府领导、河长负责、部门联动、属地落实的工作机制。各级河长及相关部门要各司其职、各负其责、密切协同、形成合力，确保全面推行河长制取得实效。</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（二）强化资金保障。</w:t>
      </w:r>
      <w:r>
        <w:rPr>
          <w:rFonts w:ascii="仿宋" w:eastAsia="仿宋" w:hAnsi="仿宋" w:cs="仿宋" w:hint="eastAsia"/>
          <w:sz w:val="32"/>
          <w:szCs w:val="32"/>
        </w:rPr>
        <w:t>各相关部门要加大河流治理及管理保护资金投入，统筹使用水务、环保、城建等专项资金，不断探索创新资金投入方式，引导企业和社会资金参与，逐步建立政府、企业、社会共同参与的多元化河流治理及管理保护投入机制。</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（三）强化科技支撑。</w:t>
      </w:r>
      <w:r>
        <w:rPr>
          <w:rFonts w:ascii="仿宋" w:eastAsia="仿宋" w:hAnsi="仿宋" w:cs="仿宋" w:hint="eastAsia"/>
          <w:sz w:val="32"/>
          <w:szCs w:val="32"/>
        </w:rPr>
        <w:t>充分发挥高校、科研机构、科技社团和企业等各方力量，加强水资源保护、水环境整治、水生态修复、水生态补偿等方面项目研究和关键技术攻关，加大先进技术引进和推广应用力度。</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（四）强化考核评价。</w:t>
      </w:r>
      <w:r>
        <w:rPr>
          <w:rFonts w:ascii="仿宋" w:eastAsia="仿宋" w:hAnsi="仿宋" w:cs="仿宋" w:hint="eastAsia"/>
          <w:sz w:val="32"/>
          <w:szCs w:val="32"/>
        </w:rPr>
        <w:t>明确年度工作目标，层层签订责任状，建立日常监督、第三方评估、公众满意度测评、年度考核等考评体系，严格督察考核，按相关规定实行问责和奖惩，确保各项任务落到实处。</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（五）强化执法监督。</w:t>
      </w:r>
      <w:r>
        <w:rPr>
          <w:rFonts w:ascii="仿宋" w:eastAsia="仿宋" w:hAnsi="仿宋" w:cs="仿宋" w:hint="eastAsia"/>
          <w:sz w:val="32"/>
          <w:szCs w:val="32"/>
        </w:rPr>
        <w:t>推进联合执法，建立健全定期会商调度、联合执法机制，提高河流执法能力。强化对重点区域、敏感水域执法监管，对违法行为早发现、早制止、早处理。建立案件通报制度，推进行政执法与刑事司法有效衔接，对重大水事违法案件实行挂牌督办，严厉打击涉河违法犯罪活动。</w:t>
      </w:r>
    </w:p>
    <w:p w:rsidR="00C86E36" w:rsidRDefault="00C86E36">
      <w:pPr>
        <w:spacing w:line="640" w:lineRule="exact"/>
        <w:ind w:firstLineChars="200" w:firstLine="643"/>
        <w:rPr>
          <w:rFonts w:ascii="仿宋" w:eastAsia="仿宋" w:hAnsi="仿宋" w:cs="仿宋"/>
          <w:sz w:val="32"/>
          <w:szCs w:val="32"/>
        </w:rPr>
      </w:pPr>
      <w:r>
        <w:rPr>
          <w:rFonts w:ascii="仿宋" w:eastAsia="仿宋" w:hAnsi="仿宋" w:cs="仿宋" w:hint="eastAsia"/>
          <w:b/>
          <w:bCs/>
          <w:sz w:val="32"/>
          <w:szCs w:val="32"/>
        </w:rPr>
        <w:t>（六）强化宣传引导。</w:t>
      </w:r>
      <w:r>
        <w:rPr>
          <w:rFonts w:ascii="仿宋" w:eastAsia="仿宋" w:hAnsi="仿宋" w:cs="仿宋" w:hint="eastAsia"/>
          <w:sz w:val="32"/>
          <w:szCs w:val="32"/>
        </w:rPr>
        <w:t>宣传部门要把全面推行河长制及河流管理保护纳入公益性宣传范围，以河长制实现“河长治”为主线，大力宣传“见河长、见行动、见成效”的典型，充分发挥舆论引导和监督作用，营造全社会关爱河流、珍惜河流、保护河流的良好氛围。</w:t>
      </w:r>
    </w:p>
    <w:p w:rsidR="00C86E36" w:rsidRDefault="00C86E36">
      <w:pPr>
        <w:spacing w:line="640" w:lineRule="exact"/>
        <w:ind w:firstLineChars="200" w:firstLine="640"/>
        <w:rPr>
          <w:rFonts w:ascii="仿宋" w:eastAsia="仿宋" w:hAnsi="仿宋" w:cs="仿宋"/>
          <w:sz w:val="32"/>
          <w:szCs w:val="32"/>
        </w:rPr>
      </w:pPr>
    </w:p>
    <w:p w:rsidR="00C86E36" w:rsidRDefault="00C86E36">
      <w:pPr>
        <w:spacing w:line="640" w:lineRule="exact"/>
        <w:ind w:firstLineChars="200" w:firstLine="640"/>
        <w:rPr>
          <w:rFonts w:ascii="仿宋" w:eastAsia="仿宋" w:hAnsi="仿宋" w:cs="仿宋"/>
          <w:sz w:val="32"/>
          <w:szCs w:val="32"/>
        </w:rPr>
      </w:pPr>
    </w:p>
    <w:p w:rsidR="00C86E36" w:rsidRDefault="00C86E36">
      <w:pPr>
        <w:spacing w:line="640" w:lineRule="exact"/>
        <w:ind w:firstLineChars="200" w:firstLine="640"/>
        <w:rPr>
          <w:rFonts w:ascii="仿宋" w:eastAsia="仿宋" w:hAnsi="仿宋" w:cs="仿宋"/>
          <w:sz w:val="32"/>
          <w:szCs w:val="32"/>
        </w:rPr>
      </w:pPr>
    </w:p>
    <w:p w:rsidR="00C86E36" w:rsidRDefault="00C86E36">
      <w:pPr>
        <w:spacing w:line="640" w:lineRule="exact"/>
        <w:ind w:firstLineChars="200" w:firstLine="640"/>
        <w:rPr>
          <w:rFonts w:ascii="仿宋" w:eastAsia="仿宋" w:hAnsi="仿宋" w:cs="仿宋"/>
          <w:sz w:val="32"/>
          <w:szCs w:val="32"/>
        </w:rPr>
      </w:pPr>
    </w:p>
    <w:p w:rsidR="00C86E36" w:rsidRDefault="00C86E36">
      <w:pPr>
        <w:spacing w:line="640" w:lineRule="exact"/>
        <w:rPr>
          <w:rFonts w:ascii="仿宋" w:eastAsia="仿宋" w:hAnsi="仿宋" w:cs="仿宋"/>
          <w:sz w:val="32"/>
          <w:szCs w:val="32"/>
        </w:rPr>
      </w:pPr>
    </w:p>
    <w:p w:rsidR="00C86E36" w:rsidRDefault="00C86E36">
      <w:pPr>
        <w:spacing w:line="640" w:lineRule="exact"/>
        <w:ind w:firstLineChars="200" w:firstLine="640"/>
        <w:rPr>
          <w:rFonts w:ascii="仿宋" w:eastAsia="仿宋" w:hAnsi="仿宋" w:cs="仿宋"/>
          <w:sz w:val="32"/>
          <w:szCs w:val="32"/>
        </w:rPr>
      </w:pPr>
      <w:r>
        <w:rPr>
          <w:rFonts w:ascii="仿宋" w:eastAsia="仿宋" w:hAnsi="仿宋" w:cs="仿宋"/>
          <w:sz w:val="32"/>
          <w:szCs w:val="32"/>
        </w:rPr>
        <w:tab/>
      </w:r>
    </w:p>
    <w:p w:rsidR="00C86E36" w:rsidRDefault="00C86E36">
      <w:pPr>
        <w:widowControl/>
        <w:jc w:val="left"/>
        <w:rPr>
          <w:rFonts w:ascii="仿宋" w:eastAsia="仿宋" w:hAnsi="仿宋"/>
          <w:sz w:val="32"/>
          <w:szCs w:val="32"/>
        </w:rPr>
      </w:pPr>
    </w:p>
    <w:sectPr w:rsidR="00C86E36" w:rsidSect="00286394">
      <w:footerReference w:type="default" r:id="rId12"/>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6E36" w:rsidRDefault="00C86E36" w:rsidP="00286394">
      <w:r>
        <w:separator/>
      </w:r>
    </w:p>
  </w:endnote>
  <w:endnote w:type="continuationSeparator" w:id="0">
    <w:p w:rsidR="00C86E36" w:rsidRDefault="00C86E36" w:rsidP="002863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宋体"/>
    <w:panose1 w:val="00000000000000000000"/>
    <w:charset w:val="86"/>
    <w:family w:val="modern"/>
    <w:notTrueType/>
    <w:pitch w:val="default"/>
    <w:sig w:usb0="00000001" w:usb1="080E0000" w:usb2="00000010" w:usb3="00000000" w:csb0="00040000" w:csb1="00000000"/>
  </w:font>
  <w:font w:name="黑体">
    <w:altName w:val="Sim??"/>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C86E36" w:rsidRDefault="00C86E36">
                <w:pPr>
                  <w:pStyle w:val="Footer"/>
                </w:pPr>
                <w:fldSimple w:instr=" PAGE  \* MERGEFORMAT ">
                  <w:r>
                    <w:rPr>
                      <w:noProof/>
                    </w:rPr>
                    <w:t>1</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Footer"/>
    </w:pPr>
    <w:r>
      <w:rPr>
        <w:noProof/>
      </w:rPr>
      <w:pict>
        <v:shapetype id="_x0000_t202" coordsize="21600,21600" o:spt="202" path="m,l,21600r21600,l21600,xe">
          <v:stroke joinstyle="miter"/>
          <v:path gradientshapeok="t" o:connecttype="rect"/>
        </v:shapetype>
        <v:shape id="_x0000_s2050" type="#_x0000_t202" style="position:absolute;margin-left:0;margin-top:0;width:2in;height:2in;z-index:251662336;mso-wrap-style:none;mso-position-horizontal:center;mso-position-horizontal-relative:margin" filled="f" stroked="f">
          <v:textbox style="mso-fit-shape-to-text:t" inset="0,0,0,0">
            <w:txbxContent>
              <w:p w:rsidR="00C86E36" w:rsidRDefault="00C86E36">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6E36" w:rsidRDefault="00C86E36" w:rsidP="00286394">
      <w:r>
        <w:separator/>
      </w:r>
    </w:p>
  </w:footnote>
  <w:footnote w:type="continuationSeparator" w:id="0">
    <w:p w:rsidR="00C86E36" w:rsidRDefault="00C86E36" w:rsidP="002863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rsidP="009C3D83">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E36" w:rsidRDefault="00C86E36">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178B"/>
    <w:rsid w:val="000C3FCC"/>
    <w:rsid w:val="001736F5"/>
    <w:rsid w:val="0026178B"/>
    <w:rsid w:val="00286394"/>
    <w:rsid w:val="007D38E6"/>
    <w:rsid w:val="0081069C"/>
    <w:rsid w:val="009C3D83"/>
    <w:rsid w:val="00C86E36"/>
    <w:rsid w:val="00D22F4D"/>
    <w:rsid w:val="00E74D4D"/>
    <w:rsid w:val="00F70F34"/>
    <w:rsid w:val="09675E28"/>
    <w:rsid w:val="3CF7058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394"/>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286394"/>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Pr>
      <w:rFonts w:cs="Times New Roman"/>
      <w:sz w:val="18"/>
      <w:szCs w:val="18"/>
    </w:rPr>
  </w:style>
  <w:style w:type="paragraph" w:styleId="Header">
    <w:name w:val="header"/>
    <w:basedOn w:val="Normal"/>
    <w:link w:val="HeaderChar"/>
    <w:uiPriority w:val="99"/>
    <w:semiHidden/>
    <w:rsid w:val="0028639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17</Pages>
  <Words>1188</Words>
  <Characters>6774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China</cp:lastModifiedBy>
  <cp:revision>3</cp:revision>
  <dcterms:created xsi:type="dcterms:W3CDTF">2018-03-26T02:43:00Z</dcterms:created>
  <dcterms:modified xsi:type="dcterms:W3CDTF">2018-04-08T07:43:00Z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