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150" w:beforeAutospacing="0" w:line="21" w:lineRule="atLeast"/>
        <w:ind w:left="0" w:right="0"/>
      </w:pPr>
      <w:r>
        <w:t>《关于加快推进失信被执行人信用监督、警示和惩戒机制建设的意见》</w:t>
      </w:r>
    </w:p>
    <w:p>
      <w:pPr>
        <w:pStyle w:val="3"/>
        <w:keepNext w:val="0"/>
        <w:keepLines w:val="0"/>
        <w:widowControl/>
        <w:suppressLineNumbers w:val="0"/>
        <w:shd w:val="clear" w:fill="FFFFFF"/>
        <w:spacing w:before="362" w:beforeAutospacing="0" w:after="0" w:afterAutospacing="0" w:line="23" w:lineRule="atLeast"/>
        <w:ind w:left="150" w:right="150" w:firstLine="420"/>
        <w:jc w:val="both"/>
        <w:rPr>
          <w:rFonts w:hint="eastAsia" w:ascii="宋体" w:hAnsi="宋体" w:eastAsia="宋体" w:cs="宋体"/>
          <w:b w:val="0"/>
          <w:i w:val="0"/>
          <w:caps w:val="0"/>
          <w:color w:val="333333"/>
          <w:spacing w:val="0"/>
          <w:sz w:val="24"/>
          <w:szCs w:val="24"/>
        </w:rPr>
      </w:pPr>
      <w:bookmarkStart w:id="0" w:name="_GoBack"/>
      <w:bookmarkEnd w:id="0"/>
      <w:r>
        <w:rPr>
          <w:rFonts w:hint="eastAsia" w:ascii="宋体" w:hAnsi="宋体" w:eastAsia="宋体" w:cs="宋体"/>
          <w:b w:val="0"/>
          <w:i w:val="0"/>
          <w:caps w:val="0"/>
          <w:color w:val="333333"/>
          <w:spacing w:val="0"/>
          <w:sz w:val="24"/>
          <w:szCs w:val="24"/>
          <w:shd w:val="clear" w:fill="FFFFFF"/>
        </w:rPr>
        <w:t>人民法院通过司法程序认定的被执行人失信信息是社会信用信息重要组成部分。对失信被执行人进行信用监督、警示和惩戒，有利于促进被执行人自觉履行生效法律文书确定的义务，提高司法公信力，推进社会信用体系建设。为加快推进失信被执行人信用监督、警示和惩戒机制建设，现提出以下意见。</w:t>
      </w:r>
    </w:p>
    <w:p>
      <w:pPr>
        <w:pStyle w:val="3"/>
        <w:keepNext w:val="0"/>
        <w:keepLines w:val="0"/>
        <w:widowControl/>
        <w:suppressLineNumbers w:val="0"/>
        <w:shd w:val="clear" w:fill="FFFFFF"/>
        <w:spacing w:before="362" w:beforeAutospacing="0" w:after="0" w:afterAutospacing="0" w:line="23" w:lineRule="atLeast"/>
        <w:ind w:left="150" w:right="15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sz w:val="24"/>
          <w:szCs w:val="24"/>
          <w:shd w:val="clear" w:fill="FFFFFF"/>
        </w:rPr>
        <w:t>一、总体要求</w:t>
      </w:r>
    </w:p>
    <w:p>
      <w:pPr>
        <w:pStyle w:val="3"/>
        <w:keepNext w:val="0"/>
        <w:keepLines w:val="0"/>
        <w:widowControl/>
        <w:suppressLineNumbers w:val="0"/>
        <w:shd w:val="clear" w:fill="FFFFFF"/>
        <w:spacing w:before="362" w:beforeAutospacing="0" w:after="0" w:afterAutospacing="0" w:line="23" w:lineRule="atLeast"/>
        <w:ind w:left="150" w:right="15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shd w:val="clear" w:fill="FFFFFF"/>
        </w:rPr>
        <w:t>（一）指导思想。全面贯彻落实党的十八大和十八届三中、四中、五中全会精神，深入学习贯彻习近平总书记系列重要讲话精神，紧紧围绕统筹推进“五位一体”总体布局和协调推进“四个全面”战略布局，牢固树立新发展理念，按照培育和践行社会主义核心价值观、推进信用信息共享、健全激励惩戒机制、提高全社会诚信水平的有关要求，进一步提高人民法院执行工作能力，加快推进失信被执行人跨部门协同监管和联合惩戒机制建设，构建一处失信、处处受限的信用监督、警示和惩戒工作体制机制，维护司法权威，提高司法公信力，营造向上向善、诚信互助的社会风尚。</w:t>
      </w:r>
    </w:p>
    <w:p>
      <w:pPr>
        <w:pStyle w:val="3"/>
        <w:keepNext w:val="0"/>
        <w:keepLines w:val="0"/>
        <w:widowControl/>
        <w:suppressLineNumbers w:val="0"/>
        <w:shd w:val="clear" w:fill="FFFFFF"/>
        <w:spacing w:before="362" w:beforeAutospacing="0" w:after="0" w:afterAutospacing="0" w:line="23" w:lineRule="atLeast"/>
        <w:ind w:left="150" w:right="15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shd w:val="clear" w:fill="FFFFFF"/>
        </w:rPr>
        <w:t>（二）基本原则</w:t>
      </w:r>
    </w:p>
    <w:p>
      <w:pPr>
        <w:pStyle w:val="3"/>
        <w:keepNext w:val="0"/>
        <w:keepLines w:val="0"/>
        <w:widowControl/>
        <w:suppressLineNumbers w:val="0"/>
        <w:shd w:val="clear" w:fill="FFFFFF"/>
        <w:spacing w:before="362" w:beforeAutospacing="0" w:after="0" w:afterAutospacing="0" w:line="23" w:lineRule="atLeast"/>
        <w:ind w:left="150" w:right="15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shd w:val="clear" w:fill="FFFFFF"/>
        </w:rPr>
        <w:t>——坚持合法性。对失信被执行人信用监督、警示和惩戒要严格遵照法律法规实施。</w:t>
      </w:r>
    </w:p>
    <w:p>
      <w:pPr>
        <w:pStyle w:val="3"/>
        <w:keepNext w:val="0"/>
        <w:keepLines w:val="0"/>
        <w:widowControl/>
        <w:suppressLineNumbers w:val="0"/>
        <w:shd w:val="clear" w:fill="FFFFFF"/>
        <w:spacing w:before="362" w:beforeAutospacing="0" w:after="0" w:afterAutospacing="0" w:line="23" w:lineRule="atLeast"/>
        <w:ind w:left="150" w:right="15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shd w:val="clear" w:fill="FFFFFF"/>
        </w:rPr>
        <w:t>——坚持信息共享。破除各地区各部门之间以及国家机关与人民团体、社会组织、企事业单位之间的信用信息壁垒，依法推进信用信息互联互通和交换共享。</w:t>
      </w:r>
    </w:p>
    <w:p>
      <w:pPr>
        <w:pStyle w:val="3"/>
        <w:keepNext w:val="0"/>
        <w:keepLines w:val="0"/>
        <w:widowControl/>
        <w:suppressLineNumbers w:val="0"/>
        <w:shd w:val="clear" w:fill="FFFFFF"/>
        <w:spacing w:before="362" w:beforeAutospacing="0" w:after="0" w:afterAutospacing="0" w:line="23" w:lineRule="atLeast"/>
        <w:ind w:left="150" w:right="15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shd w:val="clear" w:fill="FFFFFF"/>
        </w:rPr>
        <w:t>——坚持联合惩戒。各地区各部门要各司其职，相互配合，形成合力，构建一处失信、处处受限的信用监督、警示和惩戒体系。</w:t>
      </w:r>
    </w:p>
    <w:p>
      <w:pPr>
        <w:pStyle w:val="3"/>
        <w:keepNext w:val="0"/>
        <w:keepLines w:val="0"/>
        <w:widowControl/>
        <w:suppressLineNumbers w:val="0"/>
        <w:shd w:val="clear" w:fill="FFFFFF"/>
        <w:spacing w:before="362" w:beforeAutospacing="0" w:after="0" w:afterAutospacing="0" w:line="23" w:lineRule="atLeast"/>
        <w:ind w:left="150" w:right="15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shd w:val="clear" w:fill="FFFFFF"/>
        </w:rPr>
        <w:t>——坚持政府主导和社会联动。各级政府要发挥主导作用，同时发挥各方面力量，促进全社会共同参与、共同治理，实现政府主导与社会联动的有效融合。</w:t>
      </w:r>
    </w:p>
    <w:p>
      <w:pPr>
        <w:pStyle w:val="3"/>
        <w:keepNext w:val="0"/>
        <w:keepLines w:val="0"/>
        <w:widowControl/>
        <w:suppressLineNumbers w:val="0"/>
        <w:shd w:val="clear" w:fill="FFFFFF"/>
        <w:spacing w:before="362" w:beforeAutospacing="0" w:after="0" w:afterAutospacing="0" w:line="23" w:lineRule="atLeast"/>
        <w:ind w:left="150" w:right="15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shd w:val="clear" w:fill="FFFFFF"/>
        </w:rPr>
        <w:t>（三）建设目标。到2018年，人民法院执行工作能力显著增强，执行联动体制便捷、顺畅、高效运行。失信被执行人名单制度更加科学、完善，失信被执行人界定与信息管理、推送、公开、屏蔽、撤销等合法高效、准确及时。失信被执行人信息与各类信用信息互联共享，以联合惩戒为核心的失信被执行人信用监督、警示和惩戒机制高效运行。有效促进被执行人自觉履行人民法院生效裁判确定的义务，执行难问题基本解决，司法公信力大幅提升，诚实守信成为全社会共同的价值追求和行为准则。</w:t>
      </w:r>
    </w:p>
    <w:p>
      <w:pPr>
        <w:pStyle w:val="3"/>
        <w:keepNext w:val="0"/>
        <w:keepLines w:val="0"/>
        <w:widowControl/>
        <w:suppressLineNumbers w:val="0"/>
        <w:shd w:val="clear" w:fill="FFFFFF"/>
        <w:spacing w:before="362" w:beforeAutospacing="0" w:after="0" w:afterAutospacing="0" w:line="23" w:lineRule="atLeast"/>
        <w:ind w:left="150" w:right="15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sz w:val="24"/>
          <w:szCs w:val="24"/>
          <w:shd w:val="clear" w:fill="FFFFFF"/>
        </w:rPr>
        <w:t>二、加强联合惩戒</w:t>
      </w:r>
    </w:p>
    <w:p>
      <w:pPr>
        <w:pStyle w:val="3"/>
        <w:keepNext w:val="0"/>
        <w:keepLines w:val="0"/>
        <w:widowControl/>
        <w:suppressLineNumbers w:val="0"/>
        <w:shd w:val="clear" w:fill="FFFFFF"/>
        <w:spacing w:before="362" w:beforeAutospacing="0" w:after="0" w:afterAutospacing="0" w:line="23" w:lineRule="atLeast"/>
        <w:ind w:left="150" w:right="15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shd w:val="clear" w:fill="FFFFFF"/>
        </w:rPr>
        <w:t>（一）从事特定行业或项目限制</w:t>
      </w:r>
    </w:p>
    <w:p>
      <w:pPr>
        <w:pStyle w:val="3"/>
        <w:keepNext w:val="0"/>
        <w:keepLines w:val="0"/>
        <w:widowControl/>
        <w:suppressLineNumbers w:val="0"/>
        <w:shd w:val="clear" w:fill="FFFFFF"/>
        <w:spacing w:before="362" w:beforeAutospacing="0" w:after="0" w:afterAutospacing="0" w:line="23" w:lineRule="atLeast"/>
        <w:ind w:left="150" w:right="15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shd w:val="clear" w:fill="FFFFFF"/>
        </w:rPr>
        <w:t>1.设立金融类公司限制。将失信被执行人相关信息作为设立银行业金融机构及其分支机构，以及参股、收购银行业金融机构审批的审慎性参考，作为设立证券公司、基金管理公司、期货公司审批，私募投资基金管理人登记的审慎性参考。限制失信被执行人设立融资性担保公司、保险公司。</w:t>
      </w:r>
    </w:p>
    <w:p>
      <w:pPr>
        <w:pStyle w:val="3"/>
        <w:keepNext w:val="0"/>
        <w:keepLines w:val="0"/>
        <w:widowControl/>
        <w:suppressLineNumbers w:val="0"/>
        <w:shd w:val="clear" w:fill="FFFFFF"/>
        <w:spacing w:before="362" w:beforeAutospacing="0" w:after="0" w:afterAutospacing="0" w:line="23" w:lineRule="atLeast"/>
        <w:ind w:left="150" w:right="15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shd w:val="clear" w:fill="FFFFFF"/>
        </w:rPr>
        <w:t>2.发行债券限制。对失信被执行人在银行间市场发行债券从严审核，限制失信被执行人公开发行公司债券。</w:t>
      </w:r>
    </w:p>
    <w:p>
      <w:pPr>
        <w:pStyle w:val="3"/>
        <w:keepNext w:val="0"/>
        <w:keepLines w:val="0"/>
        <w:widowControl/>
        <w:suppressLineNumbers w:val="0"/>
        <w:shd w:val="clear" w:fill="FFFFFF"/>
        <w:spacing w:before="362" w:beforeAutospacing="0" w:after="0" w:afterAutospacing="0" w:line="23" w:lineRule="atLeast"/>
        <w:ind w:left="150" w:right="15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shd w:val="clear" w:fill="FFFFFF"/>
        </w:rPr>
        <w:t>3.合格投资者额度限制。在合格境外机构投资者、合格境内机构投资者额度审批和管理中，将失信状况作为审慎性参考依据。</w:t>
      </w:r>
    </w:p>
    <w:p>
      <w:pPr>
        <w:pStyle w:val="3"/>
        <w:keepNext w:val="0"/>
        <w:keepLines w:val="0"/>
        <w:widowControl/>
        <w:suppressLineNumbers w:val="0"/>
        <w:shd w:val="clear" w:fill="FFFFFF"/>
        <w:spacing w:before="362" w:beforeAutospacing="0" w:after="0" w:afterAutospacing="0" w:line="23" w:lineRule="atLeast"/>
        <w:ind w:left="150" w:right="15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shd w:val="clear" w:fill="FFFFFF"/>
        </w:rPr>
        <w:t>4.股权激励限制。失信被执行人为境内国有控股上市公司的，协助中止其股权激励计划；对失信被执行人为境内国有控股上市公司股权激励对象的，协助终止其行权资格。</w:t>
      </w:r>
    </w:p>
    <w:p>
      <w:pPr>
        <w:pStyle w:val="3"/>
        <w:keepNext w:val="0"/>
        <w:keepLines w:val="0"/>
        <w:widowControl/>
        <w:suppressLineNumbers w:val="0"/>
        <w:shd w:val="clear" w:fill="FFFFFF"/>
        <w:spacing w:before="362" w:beforeAutospacing="0" w:after="0" w:afterAutospacing="0" w:line="23" w:lineRule="atLeast"/>
        <w:ind w:left="150" w:right="15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shd w:val="clear" w:fill="FFFFFF"/>
        </w:rPr>
        <w:t>5.股票发行或挂牌转让限制。将失信被执行人信息作为股票发行和在全国中小企业股份转让系统挂牌公开转让股票审核的参考。</w:t>
      </w:r>
    </w:p>
    <w:p>
      <w:pPr>
        <w:pStyle w:val="3"/>
        <w:keepNext w:val="0"/>
        <w:keepLines w:val="0"/>
        <w:widowControl/>
        <w:suppressLineNumbers w:val="0"/>
        <w:shd w:val="clear" w:fill="FFFFFF"/>
        <w:spacing w:before="362" w:beforeAutospacing="0" w:after="0" w:afterAutospacing="0" w:line="23" w:lineRule="atLeast"/>
        <w:ind w:left="150" w:right="15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shd w:val="clear" w:fill="FFFFFF"/>
        </w:rPr>
        <w:t>6.设立社会组织限制。将失信被执行人信息作为发起设立社会组织审批登记的参考，限制失信被执行人发起设立社会组织。</w:t>
      </w:r>
    </w:p>
    <w:p>
      <w:pPr>
        <w:pStyle w:val="3"/>
        <w:keepNext w:val="0"/>
        <w:keepLines w:val="0"/>
        <w:widowControl/>
        <w:suppressLineNumbers w:val="0"/>
        <w:shd w:val="clear" w:fill="FFFFFF"/>
        <w:spacing w:before="362" w:beforeAutospacing="0" w:after="0" w:afterAutospacing="0" w:line="23" w:lineRule="atLeast"/>
        <w:ind w:left="150" w:right="15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shd w:val="clear" w:fill="FFFFFF"/>
        </w:rPr>
        <w:t>7.参与政府投资项目或主要使用财政性资金项目限制。协助人民法院查询政府采购项目信息；依法限制失信被执行人作为供应商参加政府采购活动；依法限制失信被执行人参与政府投资项目或主要使用财政性资金项目。</w:t>
      </w:r>
    </w:p>
    <w:p>
      <w:pPr>
        <w:pStyle w:val="3"/>
        <w:keepNext w:val="0"/>
        <w:keepLines w:val="0"/>
        <w:widowControl/>
        <w:suppressLineNumbers w:val="0"/>
        <w:shd w:val="clear" w:fill="FFFFFF"/>
        <w:spacing w:before="362" w:beforeAutospacing="0" w:after="0" w:afterAutospacing="0" w:line="23" w:lineRule="atLeast"/>
        <w:ind w:left="150" w:right="15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shd w:val="clear" w:fill="FFFFFF"/>
        </w:rPr>
        <w:t>（二）政府支持或补贴限制</w:t>
      </w:r>
    </w:p>
    <w:p>
      <w:pPr>
        <w:pStyle w:val="3"/>
        <w:keepNext w:val="0"/>
        <w:keepLines w:val="0"/>
        <w:widowControl/>
        <w:suppressLineNumbers w:val="0"/>
        <w:shd w:val="clear" w:fill="FFFFFF"/>
        <w:spacing w:before="362" w:beforeAutospacing="0" w:after="0" w:afterAutospacing="0" w:line="23" w:lineRule="atLeast"/>
        <w:ind w:left="150" w:right="15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shd w:val="clear" w:fill="FFFFFF"/>
        </w:rPr>
        <w:t>1.获取政府补贴限制。限制失信被执行人申请政府补贴资金和社会保障资金支持。</w:t>
      </w:r>
    </w:p>
    <w:p>
      <w:pPr>
        <w:pStyle w:val="3"/>
        <w:keepNext w:val="0"/>
        <w:keepLines w:val="0"/>
        <w:widowControl/>
        <w:suppressLineNumbers w:val="0"/>
        <w:shd w:val="clear" w:fill="FFFFFF"/>
        <w:spacing w:before="362" w:beforeAutospacing="0" w:after="0" w:afterAutospacing="0" w:line="23" w:lineRule="atLeast"/>
        <w:ind w:left="150" w:right="15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shd w:val="clear" w:fill="FFFFFF"/>
        </w:rPr>
        <w:t>2.获得政策支持限制。在审批投资、进出口、科技等政策支持的申请时，查询相关机构及其法定代表人、实际控制人、董事、监事、高级管理人员是否为失信被执行人，作为其享受该政策的审慎性参考。</w:t>
      </w:r>
    </w:p>
    <w:p>
      <w:pPr>
        <w:pStyle w:val="3"/>
        <w:keepNext w:val="0"/>
        <w:keepLines w:val="0"/>
        <w:widowControl/>
        <w:suppressLineNumbers w:val="0"/>
        <w:shd w:val="clear" w:fill="FFFFFF"/>
        <w:spacing w:before="362" w:beforeAutospacing="0" w:after="0" w:afterAutospacing="0" w:line="23" w:lineRule="atLeast"/>
        <w:ind w:left="150" w:right="15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shd w:val="clear" w:fill="FFFFFF"/>
        </w:rPr>
        <w:t>（三）任职资格限制</w:t>
      </w:r>
    </w:p>
    <w:p>
      <w:pPr>
        <w:pStyle w:val="3"/>
        <w:keepNext w:val="0"/>
        <w:keepLines w:val="0"/>
        <w:widowControl/>
        <w:suppressLineNumbers w:val="0"/>
        <w:shd w:val="clear" w:fill="FFFFFF"/>
        <w:spacing w:before="362" w:beforeAutospacing="0" w:after="0" w:afterAutospacing="0" w:line="23" w:lineRule="atLeast"/>
        <w:ind w:left="150" w:right="15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shd w:val="clear" w:fill="FFFFFF"/>
        </w:rPr>
        <w:t>1.担任国企高管限制。失信被执行人为个人的，限制其担任国有独资公司、国有资本控股公司董事、监事、高级管理人员，以及国有资本参股公司国有股权方派出或推荐的董事、监事、高级管理人员；已担任相关职务的，按照有关程序依法免去其职务。</w:t>
      </w:r>
    </w:p>
    <w:p>
      <w:pPr>
        <w:pStyle w:val="3"/>
        <w:keepNext w:val="0"/>
        <w:keepLines w:val="0"/>
        <w:widowControl/>
        <w:suppressLineNumbers w:val="0"/>
        <w:shd w:val="clear" w:fill="FFFFFF"/>
        <w:spacing w:before="362" w:beforeAutospacing="0" w:after="0" w:afterAutospacing="0" w:line="23" w:lineRule="atLeast"/>
        <w:ind w:left="150" w:right="15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shd w:val="clear" w:fill="FFFFFF"/>
        </w:rPr>
        <w:t>2.担任事业单位法定代表人限制。失信被执行人为个人的，限制其登记为事业单位法定代表人。</w:t>
      </w:r>
    </w:p>
    <w:p>
      <w:pPr>
        <w:pStyle w:val="3"/>
        <w:keepNext w:val="0"/>
        <w:keepLines w:val="0"/>
        <w:widowControl/>
        <w:suppressLineNumbers w:val="0"/>
        <w:shd w:val="clear" w:fill="FFFFFF"/>
        <w:spacing w:before="362" w:beforeAutospacing="0" w:after="0" w:afterAutospacing="0" w:line="23" w:lineRule="atLeast"/>
        <w:ind w:left="150" w:right="15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shd w:val="clear" w:fill="FFFFFF"/>
        </w:rPr>
        <w:t>3.担任金融机构高管限制。限制失信被执行人担任银行业金融机构、证券公司、基金管理公司、期货公司、保险公司、融资性担保公司的董事、监事、高级管理人员。</w:t>
      </w:r>
    </w:p>
    <w:p>
      <w:pPr>
        <w:pStyle w:val="3"/>
        <w:keepNext w:val="0"/>
        <w:keepLines w:val="0"/>
        <w:widowControl/>
        <w:suppressLineNumbers w:val="0"/>
        <w:shd w:val="clear" w:fill="FFFFFF"/>
        <w:spacing w:before="362" w:beforeAutospacing="0" w:after="0" w:afterAutospacing="0" w:line="23" w:lineRule="atLeast"/>
        <w:ind w:left="150" w:right="15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shd w:val="clear" w:fill="FFFFFF"/>
        </w:rPr>
        <w:t>4.担任社会组织负责人限制。失信被执行人为个人的，限制其登记或备案为社会组织负责人。</w:t>
      </w:r>
    </w:p>
    <w:p>
      <w:pPr>
        <w:pStyle w:val="3"/>
        <w:keepNext w:val="0"/>
        <w:keepLines w:val="0"/>
        <w:widowControl/>
        <w:suppressLineNumbers w:val="0"/>
        <w:shd w:val="clear" w:fill="FFFFFF"/>
        <w:spacing w:before="362" w:beforeAutospacing="0" w:after="0" w:afterAutospacing="0" w:line="23" w:lineRule="atLeast"/>
        <w:ind w:left="150" w:right="15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shd w:val="clear" w:fill="FFFFFF"/>
        </w:rPr>
        <w:t>5.招录（聘）为公务人员限制。限制招录（聘）失信被执行人为公务员或事业单位工作人员，在职公务员或事业单位工作人员被确定为失信被执行人的，失信情况应作为其评先、评优、晋职晋级的参考。</w:t>
      </w:r>
    </w:p>
    <w:p>
      <w:pPr>
        <w:pStyle w:val="3"/>
        <w:keepNext w:val="0"/>
        <w:keepLines w:val="0"/>
        <w:widowControl/>
        <w:suppressLineNumbers w:val="0"/>
        <w:shd w:val="clear" w:fill="FFFFFF"/>
        <w:spacing w:before="362" w:beforeAutospacing="0" w:after="0" w:afterAutospacing="0" w:line="23" w:lineRule="atLeast"/>
        <w:ind w:left="150" w:right="15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shd w:val="clear" w:fill="FFFFFF"/>
        </w:rPr>
        <w:t>6.入党或党员的特别限制。将严格遵守法律、履行生效法律文书确定的义务情况，作为申请加入中国共产党、预备党员转为正式党员以及党员评先、评优、晋职晋级的重要参考。</w:t>
      </w:r>
    </w:p>
    <w:p>
      <w:pPr>
        <w:pStyle w:val="3"/>
        <w:keepNext w:val="0"/>
        <w:keepLines w:val="0"/>
        <w:widowControl/>
        <w:suppressLineNumbers w:val="0"/>
        <w:shd w:val="clear" w:fill="FFFFFF"/>
        <w:spacing w:before="362" w:beforeAutospacing="0" w:after="0" w:afterAutospacing="0" w:line="23" w:lineRule="atLeast"/>
        <w:ind w:left="150" w:right="15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shd w:val="clear" w:fill="FFFFFF"/>
        </w:rPr>
        <w:t>7.担任党代表、人大代表和政协委员限制。失信被执行人为个人的，不作为组织推荐的各级党代会代表、各级人大代表和政协委员候选人。</w:t>
      </w:r>
    </w:p>
    <w:p>
      <w:pPr>
        <w:pStyle w:val="3"/>
        <w:keepNext w:val="0"/>
        <w:keepLines w:val="0"/>
        <w:widowControl/>
        <w:suppressLineNumbers w:val="0"/>
        <w:shd w:val="clear" w:fill="FFFFFF"/>
        <w:spacing w:before="362" w:beforeAutospacing="0" w:after="0" w:afterAutospacing="0" w:line="23" w:lineRule="atLeast"/>
        <w:ind w:left="150" w:right="15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shd w:val="clear" w:fill="FFFFFF"/>
        </w:rPr>
        <w:t>8.入伍服役限制。失信被执行人为个人的，将其失信情况作为入伍服役和现役、预备役军官评先、评优、晋职晋级的重要参考。</w:t>
      </w:r>
    </w:p>
    <w:p>
      <w:pPr>
        <w:pStyle w:val="3"/>
        <w:keepNext w:val="0"/>
        <w:keepLines w:val="0"/>
        <w:widowControl/>
        <w:suppressLineNumbers w:val="0"/>
        <w:shd w:val="clear" w:fill="FFFFFF"/>
        <w:spacing w:before="362" w:beforeAutospacing="0" w:after="0" w:afterAutospacing="0" w:line="23" w:lineRule="atLeast"/>
        <w:ind w:left="150" w:right="15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shd w:val="clear" w:fill="FFFFFF"/>
        </w:rPr>
        <w:t>（四）准入资格限制</w:t>
      </w:r>
    </w:p>
    <w:p>
      <w:pPr>
        <w:pStyle w:val="3"/>
        <w:keepNext w:val="0"/>
        <w:keepLines w:val="0"/>
        <w:widowControl/>
        <w:suppressLineNumbers w:val="0"/>
        <w:shd w:val="clear" w:fill="FFFFFF"/>
        <w:spacing w:before="362" w:beforeAutospacing="0" w:after="0" w:afterAutospacing="0" w:line="23" w:lineRule="atLeast"/>
        <w:ind w:left="150" w:right="15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shd w:val="clear" w:fill="FFFFFF"/>
        </w:rPr>
        <w:t>1.海关认证限制。限制失信被执行人成为海关认证企业；在失信被执行人办理通关业务时，实施严密监管，加强单证审核或布控查验。</w:t>
      </w:r>
    </w:p>
    <w:p>
      <w:pPr>
        <w:pStyle w:val="3"/>
        <w:keepNext w:val="0"/>
        <w:keepLines w:val="0"/>
        <w:widowControl/>
        <w:suppressLineNumbers w:val="0"/>
        <w:shd w:val="clear" w:fill="FFFFFF"/>
        <w:spacing w:before="362" w:beforeAutospacing="0" w:after="0" w:afterAutospacing="0" w:line="23" w:lineRule="atLeast"/>
        <w:ind w:left="150" w:right="15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shd w:val="clear" w:fill="FFFFFF"/>
        </w:rPr>
        <w:t>2.从事药品、食品等行业限制。对失信被执行人从事药品、食品安全行业从严审批；限制失信被执行人从事危险化学品生产经营储存、烟花爆竹生产经营、矿山生产和安全评价、认证、检测、检验等行业；限制失信被执行人担任上述行业单位主要负责人及董事、监事、高级管理人员，已担任相关职务的，按规定程序要求予以变更。</w:t>
      </w:r>
    </w:p>
    <w:p>
      <w:pPr>
        <w:pStyle w:val="3"/>
        <w:keepNext w:val="0"/>
        <w:keepLines w:val="0"/>
        <w:widowControl/>
        <w:suppressLineNumbers w:val="0"/>
        <w:shd w:val="clear" w:fill="FFFFFF"/>
        <w:spacing w:before="362" w:beforeAutospacing="0" w:after="0" w:afterAutospacing="0" w:line="23" w:lineRule="atLeast"/>
        <w:ind w:left="150" w:right="15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shd w:val="clear" w:fill="FFFFFF"/>
        </w:rPr>
        <w:t>3.房地产、建筑企业资质限制。将房地产、建筑企业不依法履行生效法律文书确定的义务情况，记入房地产和建筑市场信用档案，向社会披露有关信息，对其企业资质作出限制。</w:t>
      </w:r>
    </w:p>
    <w:p>
      <w:pPr>
        <w:pStyle w:val="3"/>
        <w:keepNext w:val="0"/>
        <w:keepLines w:val="0"/>
        <w:widowControl/>
        <w:suppressLineNumbers w:val="0"/>
        <w:shd w:val="clear" w:fill="FFFFFF"/>
        <w:spacing w:before="362" w:beforeAutospacing="0" w:after="0" w:afterAutospacing="0" w:line="23" w:lineRule="atLeast"/>
        <w:ind w:left="150" w:right="15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shd w:val="clear" w:fill="FFFFFF"/>
        </w:rPr>
        <w:t>（五）荣誉和授信限制</w:t>
      </w:r>
    </w:p>
    <w:p>
      <w:pPr>
        <w:pStyle w:val="3"/>
        <w:keepNext w:val="0"/>
        <w:keepLines w:val="0"/>
        <w:widowControl/>
        <w:suppressLineNumbers w:val="0"/>
        <w:shd w:val="clear" w:fill="FFFFFF"/>
        <w:spacing w:before="362" w:beforeAutospacing="0" w:after="0" w:afterAutospacing="0" w:line="23" w:lineRule="atLeast"/>
        <w:ind w:left="150" w:right="15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shd w:val="clear" w:fill="FFFFFF"/>
        </w:rPr>
        <w:t>1.授予文明城市、文明村镇、文明单位、文明家庭、道德模范、慈善类奖项限制。将履行人民法院生效裁判情况作为评选文明村镇、文明单位、文明家庭的前置条件，作为文明城市测评的指标内容。有关机构及其法定代表人、实际控制人、董事、监事、高级管理人员为失信被执行人的，不得参加文明单位、慈善类奖项评选，列入失信被执行人后取得的文明单位荣誉称号、慈善类奖项予以撤销。失信被执行人为个人的，不得参加道德模范、慈善类奖项评选，列入失信被执行人后获得的道德模范荣誉称号、慈善类奖项予以撤销。</w:t>
      </w:r>
    </w:p>
    <w:p>
      <w:pPr>
        <w:pStyle w:val="3"/>
        <w:keepNext w:val="0"/>
        <w:keepLines w:val="0"/>
        <w:widowControl/>
        <w:suppressLineNumbers w:val="0"/>
        <w:shd w:val="clear" w:fill="FFFFFF"/>
        <w:spacing w:before="362" w:beforeAutospacing="0" w:after="0" w:afterAutospacing="0" w:line="23" w:lineRule="atLeast"/>
        <w:ind w:left="150" w:right="15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shd w:val="clear" w:fill="FFFFFF"/>
        </w:rPr>
        <w:t>2.律师和律师事务所荣誉限制。协助人民法院查询失信被执行人的律师身份信息、律师事务所登记信息；失信被执行人为律师、律师事务所的，在一定期限内限制其参与评先、评优。</w:t>
      </w:r>
    </w:p>
    <w:p>
      <w:pPr>
        <w:pStyle w:val="3"/>
        <w:keepNext w:val="0"/>
        <w:keepLines w:val="0"/>
        <w:widowControl/>
        <w:suppressLineNumbers w:val="0"/>
        <w:shd w:val="clear" w:fill="FFFFFF"/>
        <w:spacing w:before="362" w:beforeAutospacing="0" w:after="0" w:afterAutospacing="0" w:line="23" w:lineRule="atLeast"/>
        <w:ind w:left="150" w:right="15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shd w:val="clear" w:fill="FFFFFF"/>
        </w:rPr>
        <w:t>3.授信限制。银行业金融机构在融资授信时要查询拟授信对象及其法定代表人、主要负责人、实际控制人、董事、监事、高级管理人员是否为失信被执行人，对拟授信对象为失信被执行人的，要从严审核。</w:t>
      </w:r>
    </w:p>
    <w:p>
      <w:pPr>
        <w:pStyle w:val="3"/>
        <w:keepNext w:val="0"/>
        <w:keepLines w:val="0"/>
        <w:widowControl/>
        <w:suppressLineNumbers w:val="0"/>
        <w:shd w:val="clear" w:fill="FFFFFF"/>
        <w:spacing w:before="362" w:beforeAutospacing="0" w:after="0" w:afterAutospacing="0" w:line="23" w:lineRule="atLeast"/>
        <w:ind w:left="150" w:right="15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shd w:val="clear" w:fill="FFFFFF"/>
        </w:rPr>
        <w:t>（六）特殊市场交易限制</w:t>
      </w:r>
    </w:p>
    <w:p>
      <w:pPr>
        <w:pStyle w:val="3"/>
        <w:keepNext w:val="0"/>
        <w:keepLines w:val="0"/>
        <w:widowControl/>
        <w:suppressLineNumbers w:val="0"/>
        <w:shd w:val="clear" w:fill="FFFFFF"/>
        <w:spacing w:before="362" w:beforeAutospacing="0" w:after="0" w:afterAutospacing="0" w:line="23" w:lineRule="atLeast"/>
        <w:ind w:left="150" w:right="15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shd w:val="clear" w:fill="FFFFFF"/>
        </w:rPr>
        <w:t>1.从事不动产交易、国有资产交易限制。协助人民法院查询不动产登记情况，限制失信被执行人及失信被执行人的法定代表人、主要负责人、实际控制人、影响债务履行的直接责任人员购买或取得房产、土地使用权等不动产；限制失信被执行人从事土地、矿产等不动产资源开发利用，参与国有企业资产、国家资产等国有产权交易。</w:t>
      </w:r>
    </w:p>
    <w:p>
      <w:pPr>
        <w:pStyle w:val="3"/>
        <w:keepNext w:val="0"/>
        <w:keepLines w:val="0"/>
        <w:widowControl/>
        <w:suppressLineNumbers w:val="0"/>
        <w:shd w:val="clear" w:fill="FFFFFF"/>
        <w:spacing w:before="362" w:beforeAutospacing="0" w:after="0" w:afterAutospacing="0" w:line="23" w:lineRule="atLeast"/>
        <w:ind w:left="150" w:right="15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shd w:val="clear" w:fill="FFFFFF"/>
        </w:rPr>
        <w:t>2.使用国有林地限制。限制失信被执行人申报使用国有林地项目；限制其申报重点林业建设项目。</w:t>
      </w:r>
    </w:p>
    <w:p>
      <w:pPr>
        <w:pStyle w:val="3"/>
        <w:keepNext w:val="0"/>
        <w:keepLines w:val="0"/>
        <w:widowControl/>
        <w:suppressLineNumbers w:val="0"/>
        <w:shd w:val="clear" w:fill="FFFFFF"/>
        <w:spacing w:before="362" w:beforeAutospacing="0" w:after="0" w:afterAutospacing="0" w:line="23" w:lineRule="atLeast"/>
        <w:ind w:left="150" w:right="15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shd w:val="clear" w:fill="FFFFFF"/>
        </w:rPr>
        <w:t>3.使用草原限制。限制失信被执行人申报草原征占用项目；限制其申报承担国家草原保护建设项目。</w:t>
      </w:r>
    </w:p>
    <w:p>
      <w:pPr>
        <w:pStyle w:val="3"/>
        <w:keepNext w:val="0"/>
        <w:keepLines w:val="0"/>
        <w:widowControl/>
        <w:suppressLineNumbers w:val="0"/>
        <w:shd w:val="clear" w:fill="FFFFFF"/>
        <w:spacing w:before="362" w:beforeAutospacing="0" w:after="0" w:afterAutospacing="0" w:line="23" w:lineRule="atLeast"/>
        <w:ind w:left="150" w:right="15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shd w:val="clear" w:fill="FFFFFF"/>
        </w:rPr>
        <w:t>4.其他国有自然资源利用限制。限制失信被执行人申报水流、海域、无居民海岛、山岭、荒地、滩涂等国有自然资源利用项目以及重点自然资源保护建设项目。</w:t>
      </w:r>
    </w:p>
    <w:p>
      <w:pPr>
        <w:pStyle w:val="3"/>
        <w:keepNext w:val="0"/>
        <w:keepLines w:val="0"/>
        <w:widowControl/>
        <w:suppressLineNumbers w:val="0"/>
        <w:shd w:val="clear" w:fill="FFFFFF"/>
        <w:spacing w:before="362" w:beforeAutospacing="0" w:after="0" w:afterAutospacing="0" w:line="23" w:lineRule="atLeast"/>
        <w:ind w:left="150" w:right="15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shd w:val="clear" w:fill="FFFFFF"/>
        </w:rPr>
        <w:t>（七）限制高消费及有关消费</w:t>
      </w:r>
    </w:p>
    <w:p>
      <w:pPr>
        <w:pStyle w:val="3"/>
        <w:keepNext w:val="0"/>
        <w:keepLines w:val="0"/>
        <w:widowControl/>
        <w:suppressLineNumbers w:val="0"/>
        <w:shd w:val="clear" w:fill="FFFFFF"/>
        <w:spacing w:before="362" w:beforeAutospacing="0" w:after="0" w:afterAutospacing="0" w:line="23" w:lineRule="atLeast"/>
        <w:ind w:left="150" w:right="15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shd w:val="clear" w:fill="FFFFFF"/>
        </w:rPr>
        <w:t>1.乘坐火车、飞机限制。限制失信被执行人及失信被执行人的法定代表人、主要负责人、实际控制人、影响债务履行的直接责任人员乘坐列车软卧、G字头动车组列车全部座位、其他动车组列车一等以上座位、民航飞机等非生活和工作必需的消费行为。</w:t>
      </w:r>
    </w:p>
    <w:p>
      <w:pPr>
        <w:pStyle w:val="3"/>
        <w:keepNext w:val="0"/>
        <w:keepLines w:val="0"/>
        <w:widowControl/>
        <w:suppressLineNumbers w:val="0"/>
        <w:shd w:val="clear" w:fill="FFFFFF"/>
        <w:spacing w:before="362" w:beforeAutospacing="0" w:after="0" w:afterAutospacing="0" w:line="23" w:lineRule="atLeast"/>
        <w:ind w:left="150" w:right="15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shd w:val="clear" w:fill="FFFFFF"/>
        </w:rPr>
        <w:t>2.住宿宾馆饭店限制。限制失信被执行人及失信被执行人的法定代表人、主要负责人、实际控制人、影响债务履行的直接责任人员住宿星级以上宾馆饭店、国家一级以上酒店及其他高消费住宿场所；限制其在夜总会、高尔夫球场等高消费场所消费。</w:t>
      </w:r>
    </w:p>
    <w:p>
      <w:pPr>
        <w:pStyle w:val="3"/>
        <w:keepNext w:val="0"/>
        <w:keepLines w:val="0"/>
        <w:widowControl/>
        <w:suppressLineNumbers w:val="0"/>
        <w:shd w:val="clear" w:fill="FFFFFF"/>
        <w:spacing w:before="362" w:beforeAutospacing="0" w:after="0" w:afterAutospacing="0" w:line="23" w:lineRule="atLeast"/>
        <w:ind w:left="150" w:right="15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shd w:val="clear" w:fill="FFFFFF"/>
        </w:rPr>
        <w:t>3.高消费旅游限制。限制失信被执行人及失信被执行人的法定代表人、主要负责人、实际控制人、影响债务履行的直接责任人员参加旅行社组织的团队出境旅游，以及享受旅行社提供的与出境旅游相关的其他服务；对失信被执行人在获得旅游等级评定的度假区内或旅游企业内消费实行限额控制。</w:t>
      </w:r>
    </w:p>
    <w:p>
      <w:pPr>
        <w:pStyle w:val="3"/>
        <w:keepNext w:val="0"/>
        <w:keepLines w:val="0"/>
        <w:widowControl/>
        <w:suppressLineNumbers w:val="0"/>
        <w:shd w:val="clear" w:fill="FFFFFF"/>
        <w:spacing w:before="362" w:beforeAutospacing="0" w:after="0" w:afterAutospacing="0" w:line="23" w:lineRule="atLeast"/>
        <w:ind w:left="150" w:right="15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shd w:val="clear" w:fill="FFFFFF"/>
        </w:rPr>
        <w:t>4.子女就读高收费学校限制。限制失信被执行人及失信被执行人的法定代表人、主要负责人、实际控制人、影响债务履行的直接责任人员以其财产支付子女入学就读高收费私立学校。</w:t>
      </w:r>
    </w:p>
    <w:p>
      <w:pPr>
        <w:pStyle w:val="3"/>
        <w:keepNext w:val="0"/>
        <w:keepLines w:val="0"/>
        <w:widowControl/>
        <w:suppressLineNumbers w:val="0"/>
        <w:shd w:val="clear" w:fill="FFFFFF"/>
        <w:spacing w:before="362" w:beforeAutospacing="0" w:after="0" w:afterAutospacing="0" w:line="23" w:lineRule="atLeast"/>
        <w:ind w:left="150" w:right="15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shd w:val="clear" w:fill="FFFFFF"/>
        </w:rPr>
        <w:t>5.购买具有现金价值保险限制。限制失信被执行人及失信被执行人的法定代表人、主要负责人、实际控制人、影响债务履行的直接责任人员支付高额保费购买具有现金价值的保险产品。</w:t>
      </w:r>
    </w:p>
    <w:p>
      <w:pPr>
        <w:pStyle w:val="3"/>
        <w:keepNext w:val="0"/>
        <w:keepLines w:val="0"/>
        <w:widowControl/>
        <w:suppressLineNumbers w:val="0"/>
        <w:shd w:val="clear" w:fill="FFFFFF"/>
        <w:spacing w:before="362" w:beforeAutospacing="0" w:after="0" w:afterAutospacing="0" w:line="23" w:lineRule="atLeast"/>
        <w:ind w:left="150" w:right="15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shd w:val="clear" w:fill="FFFFFF"/>
        </w:rPr>
        <w:t>6.新建、扩建、高档装修房屋等限制。限制失信被执行人及失信被执行人的法定代表人、主要负责人、实际控制人、影响债务履行的直接责任人员新建、扩建、高档装修房屋，购买非经营必需车辆等非生活和工作必需的消费行为。</w:t>
      </w:r>
    </w:p>
    <w:p>
      <w:pPr>
        <w:pStyle w:val="3"/>
        <w:keepNext w:val="0"/>
        <w:keepLines w:val="0"/>
        <w:widowControl/>
        <w:suppressLineNumbers w:val="0"/>
        <w:shd w:val="clear" w:fill="FFFFFF"/>
        <w:spacing w:before="362" w:beforeAutospacing="0" w:after="0" w:afterAutospacing="0" w:line="23" w:lineRule="atLeast"/>
        <w:ind w:left="150" w:right="15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shd w:val="clear" w:fill="FFFFFF"/>
        </w:rPr>
        <w:t>（八）协助查询、控制及出境限制</w:t>
      </w:r>
    </w:p>
    <w:p>
      <w:pPr>
        <w:pStyle w:val="3"/>
        <w:keepNext w:val="0"/>
        <w:keepLines w:val="0"/>
        <w:widowControl/>
        <w:suppressLineNumbers w:val="0"/>
        <w:shd w:val="clear" w:fill="FFFFFF"/>
        <w:spacing w:before="362" w:beforeAutospacing="0" w:after="0" w:afterAutospacing="0" w:line="23" w:lineRule="atLeast"/>
        <w:ind w:left="150" w:right="15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shd w:val="clear" w:fill="FFFFFF"/>
        </w:rPr>
        <w:t>协助人民法院依法查询失信被执行人身份、出入境证件信息及车辆信息，协助查封、扣押失信被执行人名下的车辆，协助查找、控制下落不明的失信被执行人，限制失信被执行人出境。</w:t>
      </w:r>
    </w:p>
    <w:p>
      <w:pPr>
        <w:pStyle w:val="3"/>
        <w:keepNext w:val="0"/>
        <w:keepLines w:val="0"/>
        <w:widowControl/>
        <w:suppressLineNumbers w:val="0"/>
        <w:shd w:val="clear" w:fill="FFFFFF"/>
        <w:spacing w:before="362" w:beforeAutospacing="0" w:after="0" w:afterAutospacing="0" w:line="23" w:lineRule="atLeast"/>
        <w:ind w:left="150" w:right="15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shd w:val="clear" w:fill="FFFFFF"/>
        </w:rPr>
        <w:t>（九）加强日常监管检查</w:t>
      </w:r>
    </w:p>
    <w:p>
      <w:pPr>
        <w:pStyle w:val="3"/>
        <w:keepNext w:val="0"/>
        <w:keepLines w:val="0"/>
        <w:widowControl/>
        <w:suppressLineNumbers w:val="0"/>
        <w:shd w:val="clear" w:fill="FFFFFF"/>
        <w:spacing w:before="362" w:beforeAutospacing="0" w:after="0" w:afterAutospacing="0" w:line="23" w:lineRule="atLeast"/>
        <w:ind w:left="150" w:right="15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shd w:val="clear" w:fill="FFFFFF"/>
        </w:rPr>
        <w:t>将失信被执行人和以失信被执行人为法定代表人、主要负责人、实际控制人、董事、监事、高级管理人员的单位，作为重点监管对象，加大日常监管力度，提高随机抽查的比例和频次，并可依据相关法律法规对其采取行政监管措施。</w:t>
      </w:r>
    </w:p>
    <w:p>
      <w:pPr>
        <w:pStyle w:val="3"/>
        <w:keepNext w:val="0"/>
        <w:keepLines w:val="0"/>
        <w:widowControl/>
        <w:suppressLineNumbers w:val="0"/>
        <w:shd w:val="clear" w:fill="FFFFFF"/>
        <w:spacing w:before="362" w:beforeAutospacing="0" w:after="0" w:afterAutospacing="0" w:line="23" w:lineRule="atLeast"/>
        <w:ind w:left="150" w:right="15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shd w:val="clear" w:fill="FFFFFF"/>
        </w:rPr>
        <w:t>（十）加大刑事惩戒力度</w:t>
      </w:r>
    </w:p>
    <w:p>
      <w:pPr>
        <w:pStyle w:val="3"/>
        <w:keepNext w:val="0"/>
        <w:keepLines w:val="0"/>
        <w:widowControl/>
        <w:suppressLineNumbers w:val="0"/>
        <w:shd w:val="clear" w:fill="FFFFFF"/>
        <w:spacing w:before="362" w:beforeAutospacing="0" w:after="0" w:afterAutospacing="0" w:line="23" w:lineRule="atLeast"/>
        <w:ind w:left="150" w:right="15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shd w:val="clear" w:fill="FFFFFF"/>
        </w:rPr>
        <w:t>公安、检察机关和人民法院对拒不执行生效判决、裁定以及其他妨碍执行构成犯罪的行为，要及时依法侦查、提起公诉和审判。</w:t>
      </w:r>
    </w:p>
    <w:p>
      <w:pPr>
        <w:pStyle w:val="3"/>
        <w:keepNext w:val="0"/>
        <w:keepLines w:val="0"/>
        <w:widowControl/>
        <w:suppressLineNumbers w:val="0"/>
        <w:shd w:val="clear" w:fill="FFFFFF"/>
        <w:spacing w:before="362" w:beforeAutospacing="0" w:after="0" w:afterAutospacing="0" w:line="23" w:lineRule="atLeast"/>
        <w:ind w:left="150" w:right="15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shd w:val="clear" w:fill="FFFFFF"/>
        </w:rPr>
        <w:t>（十一）鼓励其他方面限制</w:t>
      </w:r>
    </w:p>
    <w:p>
      <w:pPr>
        <w:pStyle w:val="3"/>
        <w:keepNext w:val="0"/>
        <w:keepLines w:val="0"/>
        <w:widowControl/>
        <w:suppressLineNumbers w:val="0"/>
        <w:shd w:val="clear" w:fill="FFFFFF"/>
        <w:spacing w:before="362" w:beforeAutospacing="0" w:after="0" w:afterAutospacing="0" w:line="23" w:lineRule="atLeast"/>
        <w:ind w:left="150" w:right="15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shd w:val="clear" w:fill="FFFFFF"/>
        </w:rPr>
        <w:t>鼓励各级党政机关、人民团体、社会组织、企事业单位使用失信被执行人名单信息，结合各自主管领域、业务范围、经营活动，实施对失信被执行人的信用监督、警示和惩戒。</w:t>
      </w:r>
    </w:p>
    <w:p>
      <w:pPr>
        <w:pStyle w:val="3"/>
        <w:keepNext w:val="0"/>
        <w:keepLines w:val="0"/>
        <w:widowControl/>
        <w:suppressLineNumbers w:val="0"/>
        <w:shd w:val="clear" w:fill="FFFFFF"/>
        <w:spacing w:before="362" w:beforeAutospacing="0" w:after="0" w:afterAutospacing="0" w:line="23" w:lineRule="atLeast"/>
        <w:ind w:left="150" w:right="15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sz w:val="24"/>
          <w:szCs w:val="24"/>
          <w:shd w:val="clear" w:fill="FFFFFF"/>
        </w:rPr>
        <w:t>三、加强信息公开与共享</w:t>
      </w:r>
    </w:p>
    <w:p>
      <w:pPr>
        <w:pStyle w:val="3"/>
        <w:keepNext w:val="0"/>
        <w:keepLines w:val="0"/>
        <w:widowControl/>
        <w:suppressLineNumbers w:val="0"/>
        <w:shd w:val="clear" w:fill="FFFFFF"/>
        <w:spacing w:before="362" w:beforeAutospacing="0" w:after="0" w:afterAutospacing="0" w:line="23" w:lineRule="atLeast"/>
        <w:ind w:left="150" w:right="15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shd w:val="clear" w:fill="FFFFFF"/>
        </w:rPr>
        <w:t>（一）失信信息公开</w:t>
      </w:r>
    </w:p>
    <w:p>
      <w:pPr>
        <w:pStyle w:val="3"/>
        <w:keepNext w:val="0"/>
        <w:keepLines w:val="0"/>
        <w:widowControl/>
        <w:suppressLineNumbers w:val="0"/>
        <w:shd w:val="clear" w:fill="FFFFFF"/>
        <w:spacing w:before="362" w:beforeAutospacing="0" w:after="0" w:afterAutospacing="0" w:line="23" w:lineRule="atLeast"/>
        <w:ind w:left="150" w:right="15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shd w:val="clear" w:fill="FFFFFF"/>
        </w:rPr>
        <w:t>人民法院要及时准确更新失信被执行人名单信息，并通过全国法院失信被执行人名单信息公布与查询平台、有关网站、移动客户端、户外媒体等多种形式向社会公开，供公众免费查询；根据联合惩戒工作需要，人民法院可以向有关单位推送名单信息，供其结合自身工作依法使用名单信息。对依法不宜公开失信信息的被执行人，人民法院要通报其所在单位，由其所在单位依纪依法处理。</w:t>
      </w:r>
    </w:p>
    <w:p>
      <w:pPr>
        <w:pStyle w:val="3"/>
        <w:keepNext w:val="0"/>
        <w:keepLines w:val="0"/>
        <w:widowControl/>
        <w:suppressLineNumbers w:val="0"/>
        <w:shd w:val="clear" w:fill="FFFFFF"/>
        <w:spacing w:before="362" w:beforeAutospacing="0" w:after="0" w:afterAutospacing="0" w:line="23" w:lineRule="atLeast"/>
        <w:ind w:left="150" w:right="15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shd w:val="clear" w:fill="FFFFFF"/>
        </w:rPr>
        <w:t>（二）纳入政府政务公开</w:t>
      </w:r>
    </w:p>
    <w:p>
      <w:pPr>
        <w:pStyle w:val="3"/>
        <w:keepNext w:val="0"/>
        <w:keepLines w:val="0"/>
        <w:widowControl/>
        <w:suppressLineNumbers w:val="0"/>
        <w:shd w:val="clear" w:fill="FFFFFF"/>
        <w:spacing w:before="362" w:beforeAutospacing="0" w:after="0" w:afterAutospacing="0" w:line="23" w:lineRule="atLeast"/>
        <w:ind w:left="150" w:right="15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shd w:val="clear" w:fill="FFFFFF"/>
        </w:rPr>
        <w:t>各地区各部门要按照中共中央办公厅、国务院办公厅印发的《关于全面推进政务公开工作的意见》的有关要求，将失信被执行人信用监督、警示和惩戒信息列入政务公开事项，对失信被执行人信用监督、警示和惩戒要依据部门权力清单、责任清单和负面清单依法开展。</w:t>
      </w:r>
    </w:p>
    <w:p>
      <w:pPr>
        <w:pStyle w:val="3"/>
        <w:keepNext w:val="0"/>
        <w:keepLines w:val="0"/>
        <w:widowControl/>
        <w:suppressLineNumbers w:val="0"/>
        <w:shd w:val="clear" w:fill="FFFFFF"/>
        <w:spacing w:before="362" w:beforeAutospacing="0" w:after="0" w:afterAutospacing="0" w:line="23" w:lineRule="atLeast"/>
        <w:ind w:left="150" w:right="15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shd w:val="clear" w:fill="FFFFFF"/>
        </w:rPr>
        <w:t>（三）信用信息共享</w:t>
      </w:r>
    </w:p>
    <w:p>
      <w:pPr>
        <w:pStyle w:val="3"/>
        <w:keepNext w:val="0"/>
        <w:keepLines w:val="0"/>
        <w:widowControl/>
        <w:suppressLineNumbers w:val="0"/>
        <w:shd w:val="clear" w:fill="FFFFFF"/>
        <w:spacing w:before="362" w:beforeAutospacing="0" w:after="0" w:afterAutospacing="0" w:line="23" w:lineRule="atLeast"/>
        <w:ind w:left="150" w:right="15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shd w:val="clear" w:fill="FFFFFF"/>
        </w:rPr>
        <w:t>各地区各部门之间要进一步打破信息壁垒，实现信息共享，通过全国信用信息共享平台，加快推进失信被执行人信息与公安、民政、人力资源社会保障、国土资源、住房城乡建设、财政、金融、税务、工商、安全监管、证券、科技等部门信用信息资源共享，推进失信被执行人信息与有关人民团体、社会组织、企事业单位信用信息资源共享。</w:t>
      </w:r>
    </w:p>
    <w:p>
      <w:pPr>
        <w:pStyle w:val="3"/>
        <w:keepNext w:val="0"/>
        <w:keepLines w:val="0"/>
        <w:widowControl/>
        <w:suppressLineNumbers w:val="0"/>
        <w:shd w:val="clear" w:fill="FFFFFF"/>
        <w:spacing w:before="362" w:beforeAutospacing="0" w:after="0" w:afterAutospacing="0" w:line="23" w:lineRule="atLeast"/>
        <w:ind w:left="150" w:right="15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shd w:val="clear" w:fill="FFFFFF"/>
        </w:rPr>
        <w:t>（四）共享体制机制建设</w:t>
      </w:r>
    </w:p>
    <w:p>
      <w:pPr>
        <w:pStyle w:val="3"/>
        <w:keepNext w:val="0"/>
        <w:keepLines w:val="0"/>
        <w:widowControl/>
        <w:suppressLineNumbers w:val="0"/>
        <w:shd w:val="clear" w:fill="FFFFFF"/>
        <w:spacing w:before="362" w:beforeAutospacing="0" w:after="0" w:afterAutospacing="0" w:line="23" w:lineRule="atLeast"/>
        <w:ind w:left="150" w:right="15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shd w:val="clear" w:fill="FFFFFF"/>
        </w:rPr>
        <w:t>加快推进失信被执行人信用信息共享体制机制建设，建立健全政府与征信机构、信用评级机构、金融机构、社会组织之间的信用信息共享机制。建立社会信用档案制度，将失信被执行人信息作为重要信用评价指标纳入社会信用评价体系。</w:t>
      </w:r>
    </w:p>
    <w:p>
      <w:pPr>
        <w:pStyle w:val="3"/>
        <w:keepNext w:val="0"/>
        <w:keepLines w:val="0"/>
        <w:widowControl/>
        <w:suppressLineNumbers w:val="0"/>
        <w:shd w:val="clear" w:fill="FFFFFF"/>
        <w:spacing w:before="362" w:beforeAutospacing="0" w:after="0" w:afterAutospacing="0" w:line="23" w:lineRule="atLeast"/>
        <w:ind w:left="150" w:right="15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sz w:val="24"/>
          <w:szCs w:val="24"/>
          <w:shd w:val="clear" w:fill="FFFFFF"/>
        </w:rPr>
        <w:t>四、完善相关制度机制</w:t>
      </w:r>
    </w:p>
    <w:p>
      <w:pPr>
        <w:pStyle w:val="3"/>
        <w:keepNext w:val="0"/>
        <w:keepLines w:val="0"/>
        <w:widowControl/>
        <w:suppressLineNumbers w:val="0"/>
        <w:shd w:val="clear" w:fill="FFFFFF"/>
        <w:spacing w:before="362" w:beforeAutospacing="0" w:after="0" w:afterAutospacing="0" w:line="23" w:lineRule="atLeast"/>
        <w:ind w:left="150" w:right="15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shd w:val="clear" w:fill="FFFFFF"/>
        </w:rPr>
        <w:t>（一）进一步提高执行查控工作能力</w:t>
      </w:r>
    </w:p>
    <w:p>
      <w:pPr>
        <w:pStyle w:val="3"/>
        <w:keepNext w:val="0"/>
        <w:keepLines w:val="0"/>
        <w:widowControl/>
        <w:suppressLineNumbers w:val="0"/>
        <w:shd w:val="clear" w:fill="FFFFFF"/>
        <w:spacing w:before="362" w:beforeAutospacing="0" w:after="0" w:afterAutospacing="0" w:line="23" w:lineRule="atLeast"/>
        <w:ind w:left="150" w:right="15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shd w:val="clear" w:fill="FFFFFF"/>
        </w:rPr>
        <w:t>1.加快推进网络执行查控系统建设。加大信息化手段在执行工作中的应用，整合完善现有法院信息化系统，实现网络化查找被执行人和控制财产的执行工作机制。要通过政务网、专网等实现人民法院执行查控网络与公安、民政、人力资源社会保障、国土资源、住房城乡建设、工商、交通运输、农业、人民银行、银行监管、证券监管、保险监管、外汇管理等政府部门，及各金融机构、银联、互联网企业等企事业单位之间的网络连接，建成覆盖全国地域及土地、房产、存款、金融理财产品、证券、股权、车辆等主要财产形式的网络化、自动化执行查控体系，实现全国四级法院互联互通、全面应用。</w:t>
      </w:r>
    </w:p>
    <w:p>
      <w:pPr>
        <w:pStyle w:val="3"/>
        <w:keepNext w:val="0"/>
        <w:keepLines w:val="0"/>
        <w:widowControl/>
        <w:suppressLineNumbers w:val="0"/>
        <w:shd w:val="clear" w:fill="FFFFFF"/>
        <w:spacing w:before="362" w:beforeAutospacing="0" w:after="0" w:afterAutospacing="0" w:line="23" w:lineRule="atLeast"/>
        <w:ind w:left="150" w:right="15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shd w:val="clear" w:fill="FFFFFF"/>
        </w:rPr>
        <w:t>2.拓展执行查控措施。人民法院要进一步拓展对被告和被执行人财产的查控手段和措施。研究制定被执行人财产报告制度、律师调查被执行人财产制度、公告悬赏制度、审计调查制度等财产查控制度。</w:t>
      </w:r>
    </w:p>
    <w:p>
      <w:pPr>
        <w:pStyle w:val="3"/>
        <w:keepNext w:val="0"/>
        <w:keepLines w:val="0"/>
        <w:widowControl/>
        <w:suppressLineNumbers w:val="0"/>
        <w:shd w:val="clear" w:fill="FFFFFF"/>
        <w:spacing w:before="362" w:beforeAutospacing="0" w:after="0" w:afterAutospacing="0" w:line="23" w:lineRule="atLeast"/>
        <w:ind w:left="150" w:right="15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shd w:val="clear" w:fill="FFFFFF"/>
        </w:rPr>
        <w:t>3.完善远程执行指挥系统。最高人民法院和各高级、中级人民法院以及有条件的基层人民法院要建立执行指挥中心和远程指挥系统，实现四级法院执行指挥系统联网运行。建立上下一体、内外联动、规范高效、反应快捷的执行指挥工作体制机制。建立四级法院统一的网络化执行办案平台、公开平台和案件流程节点管理平台。</w:t>
      </w:r>
    </w:p>
    <w:p>
      <w:pPr>
        <w:pStyle w:val="3"/>
        <w:keepNext w:val="0"/>
        <w:keepLines w:val="0"/>
        <w:widowControl/>
        <w:suppressLineNumbers w:val="0"/>
        <w:shd w:val="clear" w:fill="FFFFFF"/>
        <w:spacing w:before="362" w:beforeAutospacing="0" w:after="0" w:afterAutospacing="0" w:line="23" w:lineRule="atLeast"/>
        <w:ind w:left="150" w:right="15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shd w:val="clear" w:fill="FFFFFF"/>
        </w:rPr>
        <w:t>（二）进一步完善失信被执行人名单制度</w:t>
      </w:r>
    </w:p>
    <w:p>
      <w:pPr>
        <w:pStyle w:val="3"/>
        <w:keepNext w:val="0"/>
        <w:keepLines w:val="0"/>
        <w:widowControl/>
        <w:suppressLineNumbers w:val="0"/>
        <w:shd w:val="clear" w:fill="FFFFFF"/>
        <w:spacing w:before="362" w:beforeAutospacing="0" w:after="0" w:afterAutospacing="0" w:line="23" w:lineRule="atLeast"/>
        <w:ind w:left="150" w:right="15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shd w:val="clear" w:fill="FFFFFF"/>
        </w:rPr>
        <w:t>1.完善名单纳入制度。各级人民法院要根据执行案件的办理权限，严格按照法定条件和程序决定是否将被执行人纳入失信名单。</w:t>
      </w:r>
    </w:p>
    <w:p>
      <w:pPr>
        <w:pStyle w:val="3"/>
        <w:keepNext w:val="0"/>
        <w:keepLines w:val="0"/>
        <w:widowControl/>
        <w:suppressLineNumbers w:val="0"/>
        <w:shd w:val="clear" w:fill="FFFFFF"/>
        <w:spacing w:before="362" w:beforeAutospacing="0" w:after="0" w:afterAutospacing="0" w:line="23" w:lineRule="atLeast"/>
        <w:ind w:left="150" w:right="15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shd w:val="clear" w:fill="FFFFFF"/>
        </w:rPr>
        <w:t>2.确保名单信息准确规范。人民法院要建立严格的操作规程和审核纠错机制，确保失信被执行人名单信息准确规范。</w:t>
      </w:r>
    </w:p>
    <w:p>
      <w:pPr>
        <w:pStyle w:val="3"/>
        <w:keepNext w:val="0"/>
        <w:keepLines w:val="0"/>
        <w:widowControl/>
        <w:suppressLineNumbers w:val="0"/>
        <w:shd w:val="clear" w:fill="FFFFFF"/>
        <w:spacing w:before="362" w:beforeAutospacing="0" w:after="0" w:afterAutospacing="0" w:line="23" w:lineRule="atLeast"/>
        <w:ind w:left="150" w:right="15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shd w:val="clear" w:fill="FFFFFF"/>
        </w:rPr>
        <w:t>3.风险提示与救济。在将被执行人纳入失信名单前，人民法院应当向被执行人发出风险提示通知。被执行人认为将其纳入失信名单错误的，可以自收到决定之日起10日内向作出决定的人民法院申请纠正，人民法院应当自收到申请之日起3日内审查，理由成立的，予以撤销；理由不成立的，予以驳回。被执行人对驳回不服的，可以向上一级人民法院申请复议。</w:t>
      </w:r>
    </w:p>
    <w:p>
      <w:pPr>
        <w:pStyle w:val="3"/>
        <w:keepNext w:val="0"/>
        <w:keepLines w:val="0"/>
        <w:widowControl/>
        <w:suppressLineNumbers w:val="0"/>
        <w:shd w:val="clear" w:fill="FFFFFF"/>
        <w:spacing w:before="362" w:beforeAutospacing="0" w:after="0" w:afterAutospacing="0" w:line="23" w:lineRule="atLeast"/>
        <w:ind w:left="150" w:right="15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shd w:val="clear" w:fill="FFFFFF"/>
        </w:rPr>
        <w:t>4.失信名单退出。失信被执行人全部履行了生效法律文书确定的义务，或与申请执行人达成执行和解协议并经申请执行人确认履行完毕，或案件依法终结执行等，人民法院要在3日内屏蔽或撤销其失信名单信息。屏蔽、撤销信息要及时向社会公开并通报给已推送单位。</w:t>
      </w:r>
    </w:p>
    <w:p>
      <w:pPr>
        <w:pStyle w:val="3"/>
        <w:keepNext w:val="0"/>
        <w:keepLines w:val="0"/>
        <w:widowControl/>
        <w:suppressLineNumbers w:val="0"/>
        <w:shd w:val="clear" w:fill="FFFFFF"/>
        <w:spacing w:before="362" w:beforeAutospacing="0" w:after="0" w:afterAutospacing="0" w:line="23" w:lineRule="atLeast"/>
        <w:ind w:left="150" w:right="15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shd w:val="clear" w:fill="FFFFFF"/>
        </w:rPr>
        <w:t>5.惩戒措施解除。失信名单被依法屏蔽、撤销的，各信用监督、警示和惩戒单位要及时解除对被执行人的惩戒措施。确需继续保留对被执行人信用监督、警示和惩戒的，必须严格按照法律法规的有关规定实施，并明确继续保留的期限。</w:t>
      </w:r>
    </w:p>
    <w:p>
      <w:pPr>
        <w:pStyle w:val="3"/>
        <w:keepNext w:val="0"/>
        <w:keepLines w:val="0"/>
        <w:widowControl/>
        <w:suppressLineNumbers w:val="0"/>
        <w:shd w:val="clear" w:fill="FFFFFF"/>
        <w:spacing w:before="362" w:beforeAutospacing="0" w:after="0" w:afterAutospacing="0" w:line="23" w:lineRule="atLeast"/>
        <w:ind w:left="150" w:right="15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shd w:val="clear" w:fill="FFFFFF"/>
        </w:rPr>
        <w:t>6.责任追究。进一步完善责任追究制度，对应当纳入而不纳入、违法纳入以及不按规定屏蔽、撤销失信名单等行为，要按照有关规定追究责任。</w:t>
      </w:r>
    </w:p>
    <w:p>
      <w:pPr>
        <w:pStyle w:val="3"/>
        <w:keepNext w:val="0"/>
        <w:keepLines w:val="0"/>
        <w:widowControl/>
        <w:suppressLineNumbers w:val="0"/>
        <w:shd w:val="clear" w:fill="FFFFFF"/>
        <w:spacing w:before="362" w:beforeAutospacing="0" w:after="0" w:afterAutospacing="0" w:line="23" w:lineRule="atLeast"/>
        <w:ind w:left="150" w:right="15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shd w:val="clear" w:fill="FFFFFF"/>
        </w:rPr>
        <w:t>（三）进一步完善党政机关支持人民法院执行工作制度</w:t>
      </w:r>
    </w:p>
    <w:p>
      <w:pPr>
        <w:pStyle w:val="3"/>
        <w:keepNext w:val="0"/>
        <w:keepLines w:val="0"/>
        <w:widowControl/>
        <w:suppressLineNumbers w:val="0"/>
        <w:shd w:val="clear" w:fill="FFFFFF"/>
        <w:spacing w:before="362" w:beforeAutospacing="0" w:after="0" w:afterAutospacing="0" w:line="23" w:lineRule="atLeast"/>
        <w:ind w:left="150" w:right="15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shd w:val="clear" w:fill="FFFFFF"/>
        </w:rPr>
        <w:t>1.进一步加强协助执行工作。各地区各部门要按照建立和完善执行联动机制的有关要求，进一步抓好落实工作。各级执行联动机制工作领导小组要制定具体的工作机制、程序，明确各协助执行单位的具体职责。强化协助执行工作考核与问责，组织人事、政法等部门要建立协助执行定期联合通报机制，对协助执行不力的单位予以通报和追责。</w:t>
      </w:r>
    </w:p>
    <w:p>
      <w:pPr>
        <w:pStyle w:val="3"/>
        <w:keepNext w:val="0"/>
        <w:keepLines w:val="0"/>
        <w:widowControl/>
        <w:suppressLineNumbers w:val="0"/>
        <w:shd w:val="clear" w:fill="FFFFFF"/>
        <w:spacing w:before="362" w:beforeAutospacing="0" w:after="0" w:afterAutospacing="0" w:line="23" w:lineRule="atLeast"/>
        <w:ind w:left="150" w:right="15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shd w:val="clear" w:fill="FFFFFF"/>
        </w:rPr>
        <w:t>2.严格落实执行工作综治考核责任。将失信被执行人联合惩戒情况作为社会治安综合治理目标责任考核的重要内容。严格落实人民法院执行工作在社会治安综合治理目标责任考核中的有关要求。</w:t>
      </w:r>
    </w:p>
    <w:p>
      <w:pPr>
        <w:pStyle w:val="3"/>
        <w:keepNext w:val="0"/>
        <w:keepLines w:val="0"/>
        <w:widowControl/>
        <w:suppressLineNumbers w:val="0"/>
        <w:shd w:val="clear" w:fill="FFFFFF"/>
        <w:spacing w:before="362" w:beforeAutospacing="0" w:after="0" w:afterAutospacing="0" w:line="23" w:lineRule="atLeast"/>
        <w:ind w:left="150" w:right="15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shd w:val="clear" w:fill="FFFFFF"/>
        </w:rPr>
        <w:t>3.强化对党政机关干扰执行的责任追究。党政机关要自觉履行人民法院生效裁判，并将落实情况纳入党风廉政建设主体责任和监督责任范围。坚决落实中共中央办公厅、国务院办公厅印发的《领导干部干预司法活动、插手具体案件处理的记录、通报和责任追究规定》，以及《司法机关内部人员过问案件的记录和责任追究规定》，对有关部门及领导干部干预执行、阻扰执行、不配合执行工作的行为，依纪依法严肃处理。</w:t>
      </w:r>
    </w:p>
    <w:p>
      <w:pPr>
        <w:pStyle w:val="3"/>
        <w:keepNext w:val="0"/>
        <w:keepLines w:val="0"/>
        <w:widowControl/>
        <w:suppressLineNumbers w:val="0"/>
        <w:shd w:val="clear" w:fill="FFFFFF"/>
        <w:spacing w:before="362" w:beforeAutospacing="0" w:after="0" w:afterAutospacing="0" w:line="23" w:lineRule="atLeast"/>
        <w:ind w:left="150" w:right="15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sz w:val="24"/>
          <w:szCs w:val="24"/>
          <w:shd w:val="clear" w:fill="FFFFFF"/>
        </w:rPr>
        <w:t>五、加强组织领导</w:t>
      </w:r>
    </w:p>
    <w:p>
      <w:pPr>
        <w:pStyle w:val="3"/>
        <w:keepNext w:val="0"/>
        <w:keepLines w:val="0"/>
        <w:widowControl/>
        <w:suppressLineNumbers w:val="0"/>
        <w:shd w:val="clear" w:fill="FFFFFF"/>
        <w:spacing w:before="362" w:beforeAutospacing="0" w:after="0" w:afterAutospacing="0" w:line="23" w:lineRule="atLeast"/>
        <w:ind w:left="150" w:right="15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shd w:val="clear" w:fill="FFFFFF"/>
        </w:rPr>
        <w:t>（一）加强组织实施</w:t>
      </w:r>
    </w:p>
    <w:p>
      <w:pPr>
        <w:pStyle w:val="3"/>
        <w:keepNext w:val="0"/>
        <w:keepLines w:val="0"/>
        <w:widowControl/>
        <w:suppressLineNumbers w:val="0"/>
        <w:shd w:val="clear" w:fill="FFFFFF"/>
        <w:spacing w:before="362" w:beforeAutospacing="0" w:after="0" w:afterAutospacing="0" w:line="23" w:lineRule="atLeast"/>
        <w:ind w:left="150" w:right="15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shd w:val="clear" w:fill="FFFFFF"/>
        </w:rPr>
        <w:t>各地区各部门要高度重视对失信被执行人信用监督、警示和惩戒工作，将其作为推进全面依法治国、推进社会信用体系建设、培育和践行社会主义核心价值观的重要内容，切实加强组织领导。进一步加强和完善社会信用体系建设部际联席会议制度，形成常态化工作机制。各成员单位要确定专门机构、专业人员负责统筹协调、督促检查各项任务落实情况，并向部际联席会议报告，对工作落实不到位的，予以通报批评，强化问责。负有信息共享、联合惩戒职责的部门要抓紧制定实施细则，确定责任部门，明确时间表、路线图，确保各项措施在2016年年底前落实到位。各联合惩戒单位要在2016年年底前完成与全国信用信息共享平台联合惩戒系统的对接，通过网络自动抓取失信被执行人名单信息，及时反馈惩戒情况。同时要加快惩戒软件开发使用进度，将失信被执行人名单信息嵌入单位管理、审批、工作系统中，实现对失信被执行人名单信息的自动比对、自动拦截、自动监督、自动惩戒。</w:t>
      </w:r>
    </w:p>
    <w:p>
      <w:pPr>
        <w:pStyle w:val="3"/>
        <w:keepNext w:val="0"/>
        <w:keepLines w:val="0"/>
        <w:widowControl/>
        <w:suppressLineNumbers w:val="0"/>
        <w:shd w:val="clear" w:fill="FFFFFF"/>
        <w:spacing w:before="362" w:beforeAutospacing="0" w:after="0" w:afterAutospacing="0" w:line="23" w:lineRule="atLeast"/>
        <w:ind w:left="150" w:right="15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shd w:val="clear" w:fill="FFFFFF"/>
        </w:rPr>
        <w:t>（二）强化工作保障</w:t>
      </w:r>
    </w:p>
    <w:p>
      <w:pPr>
        <w:pStyle w:val="3"/>
        <w:keepNext w:val="0"/>
        <w:keepLines w:val="0"/>
        <w:widowControl/>
        <w:suppressLineNumbers w:val="0"/>
        <w:shd w:val="clear" w:fill="FFFFFF"/>
        <w:spacing w:before="362" w:beforeAutospacing="0" w:after="0" w:afterAutospacing="0" w:line="23" w:lineRule="atLeast"/>
        <w:ind w:left="150" w:right="15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shd w:val="clear" w:fill="FFFFFF"/>
        </w:rPr>
        <w:t>各地区各部门要认真落实中央关于解决人民法院执行难问题的要求，强化执行机构的职能作用，配齐配强执行队伍，大力推进执行队伍正规化、专业化、职业化建设。加快推进人民法院执行查控系统与执行指挥系统的软硬件建设，加快推进全国信用信息共享平台建设，加快推进各信息共享单位、联合惩戒单位的信息传输专线、存储设备等硬件建设和软件开发，加强人才、资金、设备、技术等方面的保障。</w:t>
      </w:r>
    </w:p>
    <w:p>
      <w:pPr>
        <w:pStyle w:val="3"/>
        <w:keepNext w:val="0"/>
        <w:keepLines w:val="0"/>
        <w:widowControl/>
        <w:suppressLineNumbers w:val="0"/>
        <w:shd w:val="clear" w:fill="FFFFFF"/>
        <w:spacing w:before="362" w:beforeAutospacing="0" w:after="0" w:afterAutospacing="0" w:line="23" w:lineRule="atLeast"/>
        <w:ind w:left="150" w:right="15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shd w:val="clear" w:fill="FFFFFF"/>
        </w:rPr>
        <w:t>（三）完善相关法律规定</w:t>
      </w:r>
    </w:p>
    <w:p>
      <w:pPr>
        <w:pStyle w:val="3"/>
        <w:keepNext w:val="0"/>
        <w:keepLines w:val="0"/>
        <w:widowControl/>
        <w:suppressLineNumbers w:val="0"/>
        <w:shd w:val="clear" w:fill="FFFFFF"/>
        <w:spacing w:before="362" w:beforeAutospacing="0" w:after="0" w:afterAutospacing="0" w:line="23" w:lineRule="atLeast"/>
        <w:ind w:left="150" w:right="15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shd w:val="clear" w:fill="FFFFFF"/>
        </w:rPr>
        <w:t>加快推进强制执行法等相关法律法规、司法解释及其他规范性文件的立改废释工作，及时将加强执行工作、推进执行联动、信用信息公开和共享、完善失信被执行人名单制度、加强联合惩戒等工作法律化、制度化，确保法律规范的科学性、针对性、实用性。</w:t>
      </w:r>
    </w:p>
    <w:p>
      <w:pPr>
        <w:pStyle w:val="3"/>
        <w:keepNext w:val="0"/>
        <w:keepLines w:val="0"/>
        <w:widowControl/>
        <w:suppressLineNumbers w:val="0"/>
        <w:shd w:val="clear" w:fill="FFFFFF"/>
        <w:spacing w:before="362" w:beforeAutospacing="0" w:after="0" w:afterAutospacing="0" w:line="23" w:lineRule="atLeast"/>
        <w:ind w:left="150" w:right="15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shd w:val="clear" w:fill="FFFFFF"/>
        </w:rPr>
        <w:t>（四）加大宣传力度</w:t>
      </w:r>
    </w:p>
    <w:p>
      <w:pPr>
        <w:pStyle w:val="3"/>
        <w:keepNext w:val="0"/>
        <w:keepLines w:val="0"/>
        <w:widowControl/>
        <w:suppressLineNumbers w:val="0"/>
        <w:shd w:val="clear" w:fill="FFFFFF"/>
        <w:spacing w:before="362" w:beforeAutospacing="0" w:after="0" w:afterAutospacing="0" w:line="23" w:lineRule="atLeast"/>
        <w:ind w:left="150" w:right="15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shd w:val="clear" w:fill="FFFFFF"/>
        </w:rPr>
        <w:t>加大对失信被执行人名单和信用惩戒的宣传力度，充分发挥新闻媒体的宣传、监督和舆论引导作用。利用报纸、广播、电视、网络等媒体，依法将失信被执行人信息、受惩戒情况等公之于众，形成舆论压力，扩大失信被执行人名单制度的影响力和警示力。</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Glyphicons Halflings">
    <w:altName w:val="Segoe Print"/>
    <w:panose1 w:val="00000000000000000000"/>
    <w:charset w:val="00"/>
    <w:family w:val="auto"/>
    <w:pitch w:val="default"/>
    <w:sig w:usb0="00000000" w:usb1="00000000" w:usb2="00000000" w:usb3="00000000" w:csb0="00000000" w:csb1="00000000"/>
  </w:font>
  <w:font w:name="Consolas">
    <w:panose1 w:val="020B0609020204030204"/>
    <w:charset w:val="00"/>
    <w:family w:val="auto"/>
    <w:pitch w:val="default"/>
    <w:sig w:usb0="E10002FF" w:usb1="4000FCFF" w:usb2="00000009" w:usb3="00000000" w:csb0="6000019F" w:csb1="DFD70000"/>
  </w:font>
  <w:font w:name="Verdana">
    <w:panose1 w:val="020B0604030504040204"/>
    <w:charset w:val="00"/>
    <w:family w:val="auto"/>
    <w:pitch w:val="default"/>
    <w:sig w:usb0="A10006FF" w:usb1="4000205B" w:usb2="00000010"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3CD03AE"/>
    <w:rsid w:val="13CD03AE"/>
    <w:rsid w:val="4DFD2190"/>
    <w:rsid w:val="632736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仿宋" w:asciiTheme="minorHAnsi" w:hAnsiTheme="minorHAnsi" w:cstheme="minorBidi"/>
      <w:kern w:val="2"/>
      <w:sz w:val="32"/>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HTML Preformatted"/>
    <w:basedOn w:val="1"/>
    <w:uiPriority w:val="0"/>
    <w:pPr>
      <w:pBdr>
        <w:top w:val="single" w:color="CCCCCC" w:sz="6" w:space="7"/>
        <w:left w:val="single" w:color="CCCCCC" w:sz="6" w:space="7"/>
        <w:bottom w:val="single" w:color="CCCCCC" w:sz="6" w:space="7"/>
        <w:right w:val="single" w:color="CCCCCC" w:sz="6" w:space="7"/>
      </w:pBdr>
      <w:shd w:val="clear"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before="0" w:beforeAutospacing="0" w:after="150" w:afterAutospacing="0" w:line="21" w:lineRule="atLeast"/>
      <w:ind w:left="0" w:right="0"/>
      <w:jc w:val="left"/>
    </w:pPr>
    <w:rPr>
      <w:rFonts w:ascii="Verdana" w:hAnsi="Verdana" w:eastAsia="Consolas" w:cs="Verdana"/>
      <w:color w:val="333333"/>
      <w:kern w:val="0"/>
      <w:sz w:val="18"/>
      <w:szCs w:val="18"/>
      <w:lang w:val="en-US" w:eastAsia="zh-CN" w:bidi="ar"/>
    </w:rPr>
  </w:style>
  <w:style w:type="paragraph" w:styleId="3">
    <w:name w:val="Normal (Web)"/>
    <w:basedOn w:val="1"/>
    <w:uiPriority w:val="0"/>
    <w:pPr>
      <w:spacing w:before="0" w:beforeAutospacing="0" w:after="150" w:afterAutospacing="0" w:line="315" w:lineRule="atLeast"/>
      <w:ind w:left="0" w:right="0"/>
      <w:jc w:val="left"/>
    </w:pPr>
    <w:rPr>
      <w:kern w:val="0"/>
      <w:sz w:val="21"/>
      <w:szCs w:val="21"/>
      <w:lang w:val="en-US" w:eastAsia="zh-CN" w:bidi="ar"/>
    </w:rPr>
  </w:style>
  <w:style w:type="character" w:styleId="6">
    <w:name w:val="Strong"/>
    <w:basedOn w:val="5"/>
    <w:qFormat/>
    <w:uiPriority w:val="0"/>
    <w:rPr>
      <w:b/>
    </w:rPr>
  </w:style>
  <w:style w:type="character" w:styleId="7">
    <w:name w:val="FollowedHyperlink"/>
    <w:basedOn w:val="5"/>
    <w:uiPriority w:val="0"/>
    <w:rPr>
      <w:color w:val="666666"/>
      <w:u w:val="none"/>
    </w:rPr>
  </w:style>
  <w:style w:type="character" w:styleId="8">
    <w:name w:val="HTML Definition"/>
    <w:basedOn w:val="5"/>
    <w:uiPriority w:val="0"/>
    <w:rPr>
      <w:i/>
    </w:rPr>
  </w:style>
  <w:style w:type="character" w:styleId="9">
    <w:name w:val="Hyperlink"/>
    <w:basedOn w:val="5"/>
    <w:uiPriority w:val="0"/>
    <w:rPr>
      <w:color w:val="666666"/>
      <w:u w:val="none"/>
    </w:rPr>
  </w:style>
  <w:style w:type="character" w:styleId="10">
    <w:name w:val="HTML Code"/>
    <w:basedOn w:val="5"/>
    <w:uiPriority w:val="0"/>
    <w:rPr>
      <w:rFonts w:ascii="Consolas" w:hAnsi="Consolas" w:eastAsia="Consolas" w:cs="Consolas"/>
      <w:color w:val="C7254E"/>
      <w:sz w:val="21"/>
      <w:szCs w:val="21"/>
      <w:bdr w:val="none" w:color="auto" w:sz="0" w:space="0"/>
      <w:shd w:val="clear" w:fill="F9F2F4"/>
    </w:rPr>
  </w:style>
  <w:style w:type="character" w:styleId="11">
    <w:name w:val="HTML Keyboard"/>
    <w:basedOn w:val="5"/>
    <w:uiPriority w:val="0"/>
    <w:rPr>
      <w:rFonts w:hint="default" w:ascii="Consolas" w:hAnsi="Consolas" w:eastAsia="Consolas" w:cs="Consolas"/>
      <w:color w:val="FFFFFF"/>
      <w:sz w:val="21"/>
      <w:szCs w:val="21"/>
      <w:bdr w:val="none" w:color="auto" w:sz="0" w:space="0"/>
      <w:shd w:val="clear" w:fill="333333"/>
    </w:rPr>
  </w:style>
  <w:style w:type="character" w:styleId="12">
    <w:name w:val="HTML Sample"/>
    <w:basedOn w:val="5"/>
    <w:uiPriority w:val="0"/>
    <w:rPr>
      <w:rFonts w:hint="default" w:ascii="Consolas" w:hAnsi="Consolas" w:eastAsia="Consolas" w:cs="Consolas"/>
      <w:sz w:val="21"/>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Office_11.1.0.9145_F1E327BC-269C-435d-A152-05C5408002CA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2019-10-31T06:26:00Z</dcterms:created>
  <dc:creator>Administrator</dc:creator>
  <cp:lastModifiedBy>Administrator</cp:lastModifiedBy>
  <dcterms:modified xsi:type="dcterms:W3CDTF">2019-10-31T06:26:49Z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2052-11.1.0.9145</vt:lpwstr>
  </property>
</Properties>
</file>